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D802E" w14:textId="77777777" w:rsidR="00B92CE9" w:rsidRDefault="00A3394F">
      <w:pPr>
        <w:pStyle w:val="af1"/>
        <w:snapToGrid w:val="0"/>
        <w:spacing w:line="340" w:lineRule="atLeast"/>
        <w:jc w:val="center"/>
      </w:pPr>
      <w:r>
        <w:rPr>
          <w:rFonts w:ascii="Times New Roman" w:eastAsia="標楷體" w:hAnsi="Times New Roman" w:cs="Times New Roman"/>
          <w:b/>
          <w:bCs/>
          <w:sz w:val="36"/>
          <w:szCs w:val="36"/>
        </w:rPr>
        <w:t>適用</w:t>
      </w:r>
      <w:r>
        <w:rPr>
          <w:noProof/>
        </w:rPr>
        <mc:AlternateContent>
          <mc:Choice Requires="wps">
            <w:drawing>
              <wp:anchor distT="0" distB="0" distL="114300" distR="114300" simplePos="0" relativeHeight="3" behindDoc="1" locked="0" layoutInCell="1" allowOverlap="1" wp14:anchorId="59CCA0A4" wp14:editId="1A3B9AD5">
                <wp:simplePos x="0" y="0"/>
                <wp:positionH relativeFrom="column">
                  <wp:posOffset>5547244</wp:posOffset>
                </wp:positionH>
                <wp:positionV relativeFrom="paragraph">
                  <wp:posOffset>-415795</wp:posOffset>
                </wp:positionV>
                <wp:extent cx="768352" cy="257175"/>
                <wp:effectExtent l="0" t="0" r="0" b="9525"/>
                <wp:wrapNone/>
                <wp:docPr id="1" name="框架1"/>
                <wp:cNvGraphicFramePr/>
                <a:graphic xmlns:a="http://schemas.openxmlformats.org/drawingml/2006/main">
                  <a:graphicData uri="http://schemas.microsoft.com/office/word/2010/wordprocessingShape">
                    <wps:wsp>
                      <wps:cNvSpPr txBox="1"/>
                      <wps:spPr>
                        <a:xfrm>
                          <a:off x="0" y="0"/>
                          <a:ext cx="768352" cy="257175"/>
                        </a:xfrm>
                        <a:prstGeom prst="rect">
                          <a:avLst/>
                        </a:prstGeom>
                        <a:noFill/>
                        <a:ln>
                          <a:noFill/>
                          <a:prstDash/>
                        </a:ln>
                      </wps:spPr>
                      <wps:txbx>
                        <w:txbxContent>
                          <w:p w14:paraId="530D3313" w14:textId="77777777" w:rsidR="00B92CE9" w:rsidRDefault="00A3394F">
                            <w:pPr>
                              <w:pStyle w:val="af"/>
                              <w:jc w:val="right"/>
                            </w:pPr>
                            <w:r>
                              <w:rPr>
                                <w:color w:val="D9D9D9"/>
                                <w:sz w:val="16"/>
                                <w:szCs w:val="16"/>
                              </w:rPr>
                              <w:t xml:space="preserve">107.1.15 </w:t>
                            </w:r>
                            <w:r>
                              <w:rPr>
                                <w:color w:val="D9D9D9"/>
                                <w:sz w:val="16"/>
                                <w:szCs w:val="16"/>
                              </w:rPr>
                              <w:t>版本</w:t>
                            </w:r>
                          </w:p>
                          <w:p w14:paraId="3C6D3D57" w14:textId="77777777" w:rsidR="00B92CE9" w:rsidRDefault="00B92CE9">
                            <w:pPr>
                              <w:pStyle w:val="Standard"/>
                              <w:rPr>
                                <w:color w:val="A6A6A6"/>
                                <w:sz w:val="16"/>
                                <w:szCs w:val="16"/>
                              </w:rPr>
                            </w:pPr>
                          </w:p>
                        </w:txbxContent>
                      </wps:txbx>
                      <wps:bodyPr vert="horz" wrap="none" lIns="92162" tIns="46442" rIns="92162" bIns="46442" anchor="t" anchorCtr="0" compatLnSpc="0">
                        <a:noAutofit/>
                      </wps:bodyPr>
                    </wps:wsp>
                  </a:graphicData>
                </a:graphic>
              </wp:anchor>
            </w:drawing>
          </mc:Choice>
          <mc:Fallback>
            <w:pict>
              <v:shapetype w14:anchorId="59CCA0A4" id="_x0000_t202" coordsize="21600,21600" o:spt="202" path="m,l,21600r21600,l21600,xe">
                <v:stroke joinstyle="miter"/>
                <v:path gradientshapeok="t" o:connecttype="rect"/>
              </v:shapetype>
              <v:shape id="框架1" o:spid="_x0000_s1026" type="#_x0000_t202" style="position:absolute;left:0;text-align:left;margin-left:436.8pt;margin-top:-32.75pt;width:60.5pt;height:20.25pt;z-index:-503316477;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" filled="f" stroked="f">
                <v:textbox inset="2.56006mm,1.2901mm,2.56006mm,1.2901mm">
                  <w:txbxContent>
                    <w:p w14:paraId="530D3313" w14:textId="77777777" w:rsidR="00B92CE9" w:rsidRDefault="00A3394F">
                      <w:pPr>
                        <w:pStyle w:val="af"/>
                        <w:jc w:val="right"/>
                      </w:pPr>
                      <w:r>
                        <w:rPr>
                          <w:color w:val="D9D9D9"/>
                          <w:sz w:val="16"/>
                          <w:szCs w:val="16"/>
                        </w:rPr>
                        <w:t xml:space="preserve">107.1.15 </w:t>
                      </w:r>
                      <w:r>
                        <w:rPr>
                          <w:color w:val="D9D9D9"/>
                          <w:sz w:val="16"/>
                          <w:szCs w:val="16"/>
                        </w:rPr>
                        <w:t>版本</w:t>
                      </w:r>
                    </w:p>
                    <w:p w14:paraId="3C6D3D57" w14:textId="77777777" w:rsidR="00B92CE9" w:rsidRDefault="00B92CE9">
                      <w:pPr>
                        <w:pStyle w:val="Standard"/>
                        <w:rPr>
                          <w:color w:val="A6A6A6"/>
                          <w:sz w:val="16"/>
                          <w:szCs w:val="16"/>
                        </w:rPr>
                      </w:pPr>
                    </w:p>
                  </w:txbxContent>
                </v:textbox>
              </v:shape>
            </w:pict>
          </mc:Fallback>
        </mc:AlternateContent>
      </w:r>
      <w:r>
        <w:rPr>
          <w:rFonts w:ascii="Times New Roman" w:eastAsia="標楷體" w:hAnsi="Times New Roman" w:cs="Times New Roman"/>
          <w:b/>
          <w:bCs/>
          <w:sz w:val="36"/>
          <w:szCs w:val="36"/>
        </w:rPr>
        <w:t>農業使用未涉及開挖整地之農業改植及除草作業簡易水土保持申報書檢核表（區公所適用）</w:t>
      </w:r>
    </w:p>
    <w:tbl>
      <w:tblPr>
        <w:tblW w:w="9366" w:type="dxa"/>
        <w:tblLayout w:type="fixed"/>
        <w:tblCellMar>
          <w:left w:w="10" w:type="dxa"/>
          <w:right w:w="10" w:type="dxa"/>
        </w:tblCellMar>
        <w:tblLook w:val="04A0" w:firstRow="1" w:lastRow="0" w:firstColumn="1" w:lastColumn="0" w:noHBand="0" w:noVBand="1"/>
      </w:tblPr>
      <w:tblGrid>
        <w:gridCol w:w="7230"/>
        <w:gridCol w:w="921"/>
        <w:gridCol w:w="1215"/>
      </w:tblGrid>
      <w:tr w:rsidR="00B92CE9" w14:paraId="41970332" w14:textId="77777777">
        <w:tblPrEx>
          <w:tblCellMar>
            <w:top w:w="0" w:type="dxa"/>
            <w:bottom w:w="0" w:type="dxa"/>
          </w:tblCellMar>
        </w:tblPrEx>
        <w:trPr>
          <w:trHeight w:val="567"/>
        </w:trPr>
        <w:tc>
          <w:tcPr>
            <w:tcW w:w="72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12B2F57" w14:textId="77777777" w:rsidR="00B92CE9" w:rsidRDefault="00A3394F">
            <w:pPr>
              <w:pStyle w:val="Standard"/>
              <w:jc w:val="center"/>
            </w:pPr>
            <w:r>
              <w:rPr>
                <w:rFonts w:eastAsia="標楷體"/>
                <w:b/>
                <w:szCs w:val="24"/>
              </w:rPr>
              <w:t>是否</w:t>
            </w:r>
            <w:proofErr w:type="gramStart"/>
            <w:r>
              <w:rPr>
                <w:rFonts w:eastAsia="標楷體"/>
                <w:b/>
                <w:szCs w:val="24"/>
              </w:rPr>
              <w:t>屬免擬具</w:t>
            </w:r>
            <w:proofErr w:type="gramEnd"/>
            <w:r>
              <w:rPr>
                <w:rFonts w:eastAsia="標楷體"/>
                <w:b/>
                <w:szCs w:val="24"/>
              </w:rPr>
              <w:t>確認事項</w:t>
            </w:r>
          </w:p>
        </w:tc>
        <w:tc>
          <w:tcPr>
            <w:tcW w:w="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0C3F327" w14:textId="77777777" w:rsidR="00B92CE9" w:rsidRDefault="00A3394F">
            <w:pPr>
              <w:pStyle w:val="Standard"/>
              <w:jc w:val="center"/>
              <w:rPr>
                <w:rFonts w:eastAsia="標楷體"/>
                <w:b/>
                <w:szCs w:val="24"/>
              </w:rPr>
            </w:pPr>
            <w:r>
              <w:rPr>
                <w:rFonts w:eastAsia="標楷體"/>
                <w:b/>
                <w:szCs w:val="24"/>
              </w:rPr>
              <w:t>符合</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53CAC6" w14:textId="77777777" w:rsidR="00B92CE9" w:rsidRDefault="00A3394F">
            <w:pPr>
              <w:pStyle w:val="Standard"/>
              <w:jc w:val="center"/>
              <w:rPr>
                <w:rFonts w:eastAsia="標楷體"/>
                <w:b/>
                <w:szCs w:val="24"/>
              </w:rPr>
            </w:pPr>
            <w:r>
              <w:rPr>
                <w:rFonts w:eastAsia="標楷體"/>
                <w:b/>
                <w:szCs w:val="24"/>
              </w:rPr>
              <w:t>不符合</w:t>
            </w:r>
          </w:p>
        </w:tc>
      </w:tr>
      <w:tr w:rsidR="00B92CE9" w14:paraId="30104203" w14:textId="77777777">
        <w:tblPrEx>
          <w:tblCellMar>
            <w:top w:w="0" w:type="dxa"/>
            <w:bottom w:w="0" w:type="dxa"/>
          </w:tblCellMar>
        </w:tblPrEx>
        <w:trPr>
          <w:trHeight w:val="454"/>
        </w:trPr>
        <w:tc>
          <w:tcPr>
            <w:tcW w:w="72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9625E85" w14:textId="77777777" w:rsidR="00B92CE9" w:rsidRDefault="00A3394F">
            <w:pPr>
              <w:pStyle w:val="Standard"/>
              <w:jc w:val="both"/>
            </w:pPr>
            <w:r>
              <w:rPr>
                <w:rFonts w:eastAsia="標楷體"/>
                <w:sz w:val="28"/>
                <w:szCs w:val="28"/>
              </w:rPr>
              <w:t>水土保持計畫審核監督辦法第</w:t>
            </w:r>
            <w:r>
              <w:rPr>
                <w:rFonts w:eastAsia="標楷體"/>
                <w:sz w:val="28"/>
                <w:szCs w:val="28"/>
              </w:rPr>
              <w:t>4</w:t>
            </w:r>
            <w:r>
              <w:rPr>
                <w:rFonts w:eastAsia="標楷體"/>
                <w:sz w:val="28"/>
                <w:szCs w:val="28"/>
              </w:rPr>
              <w:t>條及水土保持技術規範第</w:t>
            </w:r>
            <w:r>
              <w:rPr>
                <w:rFonts w:eastAsia="標楷體"/>
                <w:sz w:val="28"/>
                <w:szCs w:val="28"/>
              </w:rPr>
              <w:t>48</w:t>
            </w:r>
            <w:r>
              <w:rPr>
                <w:rFonts w:eastAsia="標楷體"/>
                <w:sz w:val="28"/>
                <w:szCs w:val="28"/>
              </w:rPr>
              <w:t>條之</w:t>
            </w:r>
            <w:r>
              <w:rPr>
                <w:rFonts w:eastAsia="標楷體"/>
                <w:sz w:val="28"/>
                <w:szCs w:val="28"/>
              </w:rPr>
              <w:t>1</w:t>
            </w:r>
            <w:r>
              <w:rPr>
                <w:rFonts w:eastAsia="標楷體"/>
                <w:sz w:val="28"/>
                <w:szCs w:val="28"/>
              </w:rPr>
              <w:t>（詳背頁）</w:t>
            </w:r>
            <w:r>
              <w:rPr>
                <w:rFonts w:eastAsia="Times New Roman"/>
                <w:sz w:val="28"/>
                <w:szCs w:val="28"/>
              </w:rPr>
              <w:t>※</w:t>
            </w:r>
            <w:r>
              <w:rPr>
                <w:rFonts w:eastAsia="標楷體"/>
                <w:sz w:val="28"/>
                <w:szCs w:val="28"/>
              </w:rPr>
              <w:t>符合者</w:t>
            </w:r>
            <w:r>
              <w:rPr>
                <w:rFonts w:ascii="新細明體, PMingLiU" w:hAnsi="新細明體, PMingLiU" w:cs="新細明體, PMingLiU"/>
                <w:sz w:val="28"/>
                <w:szCs w:val="28"/>
              </w:rPr>
              <w:t>，</w:t>
            </w:r>
            <w:r>
              <w:rPr>
                <w:rFonts w:eastAsia="標楷體"/>
                <w:sz w:val="28"/>
                <w:szCs w:val="28"/>
              </w:rPr>
              <w:t>僅需報備無需提</w:t>
            </w:r>
            <w:proofErr w:type="gramStart"/>
            <w:r>
              <w:rPr>
                <w:rFonts w:eastAsia="標楷體"/>
                <w:sz w:val="28"/>
                <w:szCs w:val="28"/>
              </w:rPr>
              <w:t>送簡水</w:t>
            </w:r>
            <w:proofErr w:type="gramEnd"/>
            <w:r>
              <w:rPr>
                <w:rFonts w:ascii="標楷體" w:eastAsia="標楷體" w:hAnsi="標楷體" w:cs="標楷體"/>
                <w:sz w:val="28"/>
                <w:szCs w:val="28"/>
              </w:rPr>
              <w:t>。</w:t>
            </w:r>
          </w:p>
        </w:tc>
        <w:tc>
          <w:tcPr>
            <w:tcW w:w="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DD0E77D" w14:textId="77777777" w:rsidR="00B92CE9" w:rsidRDefault="00B92CE9">
            <w:pPr>
              <w:pStyle w:val="Standard"/>
              <w:snapToGrid w:val="0"/>
              <w:jc w:val="center"/>
              <w:rPr>
                <w:rFonts w:eastAsia="標楷體"/>
                <w:sz w:val="28"/>
                <w:szCs w:val="28"/>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4D71B7" w14:textId="77777777" w:rsidR="00B92CE9" w:rsidRDefault="00B92CE9">
            <w:pPr>
              <w:pStyle w:val="Standard"/>
              <w:snapToGrid w:val="0"/>
              <w:jc w:val="center"/>
              <w:rPr>
                <w:rFonts w:eastAsia="標楷體"/>
                <w:sz w:val="28"/>
                <w:szCs w:val="28"/>
              </w:rPr>
            </w:pPr>
          </w:p>
        </w:tc>
      </w:tr>
    </w:tbl>
    <w:p w14:paraId="7AC14055" w14:textId="77777777" w:rsidR="00B92CE9" w:rsidRDefault="00B92CE9">
      <w:pPr>
        <w:pStyle w:val="af1"/>
        <w:snapToGrid w:val="0"/>
        <w:spacing w:line="340" w:lineRule="atLeast"/>
        <w:ind w:left="306" w:hanging="306"/>
        <w:rPr>
          <w:rFonts w:ascii="Times New Roman" w:eastAsia="標楷體" w:hAnsi="Times New Roman" w:cs="Times New Roman"/>
          <w:b/>
          <w:bCs/>
          <w:sz w:val="28"/>
          <w:szCs w:val="28"/>
        </w:rPr>
      </w:pPr>
    </w:p>
    <w:tbl>
      <w:tblPr>
        <w:tblW w:w="9366" w:type="dxa"/>
        <w:tblLayout w:type="fixed"/>
        <w:tblCellMar>
          <w:left w:w="10" w:type="dxa"/>
          <w:right w:w="10" w:type="dxa"/>
        </w:tblCellMar>
        <w:tblLook w:val="04A0" w:firstRow="1" w:lastRow="0" w:firstColumn="1" w:lastColumn="0" w:noHBand="0" w:noVBand="1"/>
      </w:tblPr>
      <w:tblGrid>
        <w:gridCol w:w="851"/>
        <w:gridCol w:w="6379"/>
        <w:gridCol w:w="921"/>
        <w:gridCol w:w="1215"/>
      </w:tblGrid>
      <w:tr w:rsidR="00B92CE9" w14:paraId="399707FB" w14:textId="77777777">
        <w:tblPrEx>
          <w:tblCellMar>
            <w:top w:w="0" w:type="dxa"/>
            <w:bottom w:w="0" w:type="dxa"/>
          </w:tblCellMar>
        </w:tblPrEx>
        <w:trPr>
          <w:trHeight w:val="567"/>
        </w:trPr>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2CDF583" w14:textId="77777777" w:rsidR="00B92CE9" w:rsidRDefault="00A3394F">
            <w:pPr>
              <w:pStyle w:val="Standard"/>
              <w:jc w:val="center"/>
              <w:rPr>
                <w:rFonts w:eastAsia="標楷體"/>
                <w:b/>
                <w:sz w:val="28"/>
                <w:szCs w:val="28"/>
              </w:rPr>
            </w:pPr>
            <w:r>
              <w:rPr>
                <w:rFonts w:eastAsia="標楷體"/>
                <w:b/>
                <w:sz w:val="28"/>
                <w:szCs w:val="28"/>
              </w:rPr>
              <w:t>項次</w:t>
            </w:r>
          </w:p>
        </w:tc>
        <w:tc>
          <w:tcPr>
            <w:tcW w:w="63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2508D84" w14:textId="77777777" w:rsidR="00B92CE9" w:rsidRDefault="00A3394F">
            <w:pPr>
              <w:pStyle w:val="Standard"/>
              <w:jc w:val="center"/>
              <w:rPr>
                <w:rFonts w:eastAsia="標楷體"/>
                <w:b/>
                <w:szCs w:val="24"/>
              </w:rPr>
            </w:pPr>
            <w:r>
              <w:rPr>
                <w:rFonts w:eastAsia="標楷體"/>
                <w:b/>
                <w:szCs w:val="24"/>
              </w:rPr>
              <w:t>檢核事項</w:t>
            </w:r>
          </w:p>
        </w:tc>
        <w:tc>
          <w:tcPr>
            <w:tcW w:w="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751BC26" w14:textId="77777777" w:rsidR="00B92CE9" w:rsidRDefault="00A3394F">
            <w:pPr>
              <w:pStyle w:val="Standard"/>
              <w:jc w:val="center"/>
              <w:rPr>
                <w:rFonts w:eastAsia="標楷體"/>
                <w:b/>
                <w:szCs w:val="24"/>
              </w:rPr>
            </w:pPr>
            <w:r>
              <w:rPr>
                <w:rFonts w:eastAsia="標楷體"/>
                <w:b/>
                <w:szCs w:val="24"/>
              </w:rPr>
              <w:t>符合</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ABC450" w14:textId="77777777" w:rsidR="00B92CE9" w:rsidRDefault="00A3394F">
            <w:pPr>
              <w:pStyle w:val="Standard"/>
              <w:jc w:val="center"/>
              <w:rPr>
                <w:rFonts w:eastAsia="標楷體"/>
                <w:b/>
                <w:szCs w:val="24"/>
              </w:rPr>
            </w:pPr>
            <w:r>
              <w:rPr>
                <w:rFonts w:eastAsia="標楷體"/>
                <w:b/>
                <w:szCs w:val="24"/>
              </w:rPr>
              <w:t>不符合</w:t>
            </w:r>
          </w:p>
        </w:tc>
      </w:tr>
      <w:tr w:rsidR="00B92CE9" w14:paraId="7F2D5349" w14:textId="77777777">
        <w:tblPrEx>
          <w:tblCellMar>
            <w:top w:w="0" w:type="dxa"/>
            <w:bottom w:w="0" w:type="dxa"/>
          </w:tblCellMar>
        </w:tblPrEx>
        <w:trPr>
          <w:trHeight w:val="454"/>
        </w:trPr>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219F6A1" w14:textId="77777777" w:rsidR="00B92CE9" w:rsidRDefault="00A3394F">
            <w:pPr>
              <w:pStyle w:val="Standard"/>
              <w:jc w:val="center"/>
              <w:rPr>
                <w:rFonts w:eastAsia="標楷體"/>
                <w:sz w:val="28"/>
                <w:szCs w:val="28"/>
              </w:rPr>
            </w:pPr>
            <w:r>
              <w:rPr>
                <w:rFonts w:eastAsia="標楷體"/>
                <w:sz w:val="28"/>
                <w:szCs w:val="28"/>
              </w:rPr>
              <w:t>1</w:t>
            </w:r>
          </w:p>
        </w:tc>
        <w:tc>
          <w:tcPr>
            <w:tcW w:w="63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9178582" w14:textId="77777777" w:rsidR="00B92CE9" w:rsidRDefault="00A3394F">
            <w:pPr>
              <w:pStyle w:val="Standard"/>
              <w:jc w:val="both"/>
              <w:rPr>
                <w:rFonts w:eastAsia="標楷體"/>
                <w:sz w:val="28"/>
                <w:szCs w:val="28"/>
              </w:rPr>
            </w:pPr>
            <w:r>
              <w:rPr>
                <w:rFonts w:eastAsia="標楷體"/>
                <w:sz w:val="28"/>
                <w:szCs w:val="28"/>
              </w:rPr>
              <w:t>非屬都市計畫內之保護區及非都市土地之林業用地</w:t>
            </w:r>
          </w:p>
        </w:tc>
        <w:tc>
          <w:tcPr>
            <w:tcW w:w="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669B25B" w14:textId="77777777" w:rsidR="00B92CE9" w:rsidRDefault="00B92CE9">
            <w:pPr>
              <w:pStyle w:val="Standard"/>
              <w:snapToGrid w:val="0"/>
              <w:jc w:val="center"/>
              <w:rPr>
                <w:rFonts w:eastAsia="標楷體"/>
                <w:sz w:val="28"/>
                <w:szCs w:val="28"/>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EC16A3" w14:textId="77777777" w:rsidR="00B92CE9" w:rsidRDefault="00B92CE9">
            <w:pPr>
              <w:pStyle w:val="Standard"/>
              <w:snapToGrid w:val="0"/>
              <w:jc w:val="center"/>
              <w:rPr>
                <w:rFonts w:eastAsia="標楷體"/>
                <w:sz w:val="28"/>
                <w:szCs w:val="28"/>
              </w:rPr>
            </w:pPr>
          </w:p>
        </w:tc>
      </w:tr>
      <w:tr w:rsidR="00B92CE9" w14:paraId="1264D331" w14:textId="77777777">
        <w:tblPrEx>
          <w:tblCellMar>
            <w:top w:w="0" w:type="dxa"/>
            <w:bottom w:w="0" w:type="dxa"/>
          </w:tblCellMar>
        </w:tblPrEx>
        <w:trPr>
          <w:trHeight w:val="454"/>
        </w:trPr>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8E12331" w14:textId="77777777" w:rsidR="00B92CE9" w:rsidRDefault="00A3394F">
            <w:pPr>
              <w:pStyle w:val="Standard"/>
              <w:jc w:val="center"/>
              <w:rPr>
                <w:rFonts w:eastAsia="標楷體"/>
                <w:sz w:val="28"/>
                <w:szCs w:val="28"/>
              </w:rPr>
            </w:pPr>
            <w:r>
              <w:rPr>
                <w:rFonts w:eastAsia="標楷體"/>
                <w:sz w:val="28"/>
                <w:szCs w:val="28"/>
              </w:rPr>
              <w:t>2</w:t>
            </w:r>
          </w:p>
        </w:tc>
        <w:tc>
          <w:tcPr>
            <w:tcW w:w="63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00FB218" w14:textId="77777777" w:rsidR="00B92CE9" w:rsidRDefault="00A3394F">
            <w:pPr>
              <w:pStyle w:val="Standard"/>
              <w:jc w:val="both"/>
              <w:rPr>
                <w:rFonts w:eastAsia="標楷體"/>
                <w:sz w:val="28"/>
                <w:szCs w:val="28"/>
              </w:rPr>
            </w:pPr>
            <w:r>
              <w:rPr>
                <w:rFonts w:eastAsia="標楷體"/>
                <w:sz w:val="28"/>
                <w:szCs w:val="28"/>
              </w:rPr>
              <w:t>基地鄰路或已有完整之作業道、農路系統且無需增設施工便道</w:t>
            </w:r>
          </w:p>
        </w:tc>
        <w:tc>
          <w:tcPr>
            <w:tcW w:w="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5300B66" w14:textId="77777777" w:rsidR="00B92CE9" w:rsidRDefault="00B92CE9">
            <w:pPr>
              <w:pStyle w:val="Standard"/>
              <w:snapToGrid w:val="0"/>
              <w:jc w:val="center"/>
              <w:rPr>
                <w:rFonts w:eastAsia="標楷體"/>
                <w:sz w:val="28"/>
                <w:szCs w:val="28"/>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32293D" w14:textId="77777777" w:rsidR="00B92CE9" w:rsidRDefault="00B92CE9">
            <w:pPr>
              <w:pStyle w:val="Standard"/>
              <w:snapToGrid w:val="0"/>
              <w:jc w:val="center"/>
              <w:rPr>
                <w:rFonts w:eastAsia="標楷體"/>
                <w:sz w:val="28"/>
                <w:szCs w:val="28"/>
              </w:rPr>
            </w:pPr>
          </w:p>
        </w:tc>
      </w:tr>
      <w:tr w:rsidR="00B92CE9" w14:paraId="192CF6C0" w14:textId="77777777">
        <w:tblPrEx>
          <w:tblCellMar>
            <w:top w:w="0" w:type="dxa"/>
            <w:bottom w:w="0" w:type="dxa"/>
          </w:tblCellMar>
        </w:tblPrEx>
        <w:trPr>
          <w:trHeight w:val="680"/>
        </w:trPr>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4106C3F6" w14:textId="77777777" w:rsidR="00B92CE9" w:rsidRDefault="00A3394F">
            <w:pPr>
              <w:pStyle w:val="Standard"/>
              <w:jc w:val="center"/>
              <w:rPr>
                <w:rFonts w:eastAsia="標楷體"/>
                <w:sz w:val="28"/>
                <w:szCs w:val="28"/>
              </w:rPr>
            </w:pPr>
            <w:r>
              <w:rPr>
                <w:rFonts w:eastAsia="標楷體"/>
                <w:sz w:val="28"/>
                <w:szCs w:val="28"/>
              </w:rPr>
              <w:t>3</w:t>
            </w:r>
          </w:p>
        </w:tc>
        <w:tc>
          <w:tcPr>
            <w:tcW w:w="63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B9880F2" w14:textId="77777777" w:rsidR="00B92CE9" w:rsidRDefault="00A3394F">
            <w:pPr>
              <w:pStyle w:val="Standard"/>
              <w:jc w:val="both"/>
              <w:rPr>
                <w:rFonts w:eastAsia="標楷體"/>
                <w:sz w:val="28"/>
                <w:szCs w:val="28"/>
              </w:rPr>
            </w:pPr>
            <w:r>
              <w:rPr>
                <w:rFonts w:eastAsia="標楷體"/>
                <w:sz w:val="28"/>
                <w:szCs w:val="28"/>
              </w:rPr>
              <w:t>未對原地形採取挖填土石方之行為（改變地形坡度及堆置土石等）</w:t>
            </w:r>
          </w:p>
        </w:tc>
        <w:tc>
          <w:tcPr>
            <w:tcW w:w="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4978FD1" w14:textId="77777777" w:rsidR="00B92CE9" w:rsidRDefault="00B92CE9">
            <w:pPr>
              <w:pStyle w:val="Standard"/>
              <w:snapToGrid w:val="0"/>
              <w:jc w:val="center"/>
              <w:rPr>
                <w:rFonts w:eastAsia="標楷體"/>
                <w:sz w:val="28"/>
                <w:szCs w:val="28"/>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751ED7" w14:textId="77777777" w:rsidR="00B92CE9" w:rsidRDefault="00B92CE9">
            <w:pPr>
              <w:pStyle w:val="Standard"/>
              <w:snapToGrid w:val="0"/>
              <w:jc w:val="center"/>
              <w:rPr>
                <w:rFonts w:eastAsia="標楷體"/>
                <w:sz w:val="28"/>
                <w:szCs w:val="28"/>
              </w:rPr>
            </w:pPr>
          </w:p>
        </w:tc>
      </w:tr>
      <w:tr w:rsidR="00B92CE9" w14:paraId="1271736F" w14:textId="77777777">
        <w:tblPrEx>
          <w:tblCellMar>
            <w:top w:w="0" w:type="dxa"/>
            <w:bottom w:w="0" w:type="dxa"/>
          </w:tblCellMar>
        </w:tblPrEx>
        <w:trPr>
          <w:trHeight w:val="454"/>
        </w:trPr>
        <w:tc>
          <w:tcPr>
            <w:tcW w:w="85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D02D2A7" w14:textId="77777777" w:rsidR="00B92CE9" w:rsidRDefault="00A3394F">
            <w:pPr>
              <w:pStyle w:val="Standard"/>
              <w:jc w:val="center"/>
              <w:rPr>
                <w:rFonts w:eastAsia="標楷體"/>
                <w:sz w:val="28"/>
                <w:szCs w:val="28"/>
              </w:rPr>
            </w:pPr>
            <w:r>
              <w:rPr>
                <w:rFonts w:eastAsia="標楷體"/>
                <w:sz w:val="28"/>
                <w:szCs w:val="28"/>
              </w:rPr>
              <w:t>4</w:t>
            </w:r>
          </w:p>
        </w:tc>
        <w:tc>
          <w:tcPr>
            <w:tcW w:w="6379"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05845A2" w14:textId="77777777" w:rsidR="00B92CE9" w:rsidRDefault="00A3394F">
            <w:pPr>
              <w:pStyle w:val="Standard"/>
              <w:jc w:val="both"/>
            </w:pPr>
            <w:r>
              <w:rPr>
                <w:rFonts w:eastAsia="標楷體"/>
                <w:sz w:val="28"/>
                <w:szCs w:val="28"/>
              </w:rPr>
              <w:t>無申請設置固定式構造物（相關混凝土設施）</w:t>
            </w:r>
          </w:p>
        </w:tc>
        <w:tc>
          <w:tcPr>
            <w:tcW w:w="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5742028" w14:textId="77777777" w:rsidR="00B92CE9" w:rsidRDefault="00B92CE9">
            <w:pPr>
              <w:pStyle w:val="Standard"/>
              <w:snapToGrid w:val="0"/>
              <w:jc w:val="center"/>
              <w:rPr>
                <w:rFonts w:eastAsia="標楷體"/>
                <w:sz w:val="28"/>
                <w:szCs w:val="28"/>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02833D" w14:textId="77777777" w:rsidR="00B92CE9" w:rsidRDefault="00B92CE9">
            <w:pPr>
              <w:pStyle w:val="Standard"/>
              <w:snapToGrid w:val="0"/>
              <w:jc w:val="center"/>
              <w:rPr>
                <w:rFonts w:eastAsia="標楷體"/>
                <w:sz w:val="28"/>
                <w:szCs w:val="28"/>
              </w:rPr>
            </w:pPr>
          </w:p>
        </w:tc>
      </w:tr>
      <w:tr w:rsidR="00B92CE9" w14:paraId="5BCA51DC" w14:textId="77777777">
        <w:tblPrEx>
          <w:tblCellMar>
            <w:top w:w="0" w:type="dxa"/>
            <w:bottom w:w="0" w:type="dxa"/>
          </w:tblCellMar>
        </w:tblPrEx>
        <w:trPr>
          <w:trHeight w:val="454"/>
        </w:trPr>
        <w:tc>
          <w:tcPr>
            <w:tcW w:w="936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62C9D" w14:textId="77777777" w:rsidR="00B92CE9" w:rsidRDefault="00A3394F">
            <w:pPr>
              <w:pStyle w:val="Standard"/>
              <w:ind w:left="280" w:hanging="280"/>
              <w:jc w:val="both"/>
            </w:pPr>
            <w:r>
              <w:rPr>
                <w:rFonts w:eastAsia="Times New Roman"/>
                <w:sz w:val="28"/>
                <w:szCs w:val="28"/>
              </w:rPr>
              <w:t>※</w:t>
            </w:r>
            <w:r>
              <w:rPr>
                <w:rFonts w:eastAsia="標楷體"/>
                <w:sz w:val="28"/>
                <w:szCs w:val="28"/>
              </w:rPr>
              <w:t>上述檢核事項若有不符合者，請依實際開發使用目的，依據水土保持計畫審核監督辦法第</w:t>
            </w:r>
            <w:r>
              <w:rPr>
                <w:rFonts w:eastAsia="標楷體"/>
                <w:sz w:val="28"/>
                <w:szCs w:val="28"/>
              </w:rPr>
              <w:t>6</w:t>
            </w:r>
            <w:r>
              <w:rPr>
                <w:rFonts w:eastAsia="標楷體"/>
                <w:sz w:val="28"/>
                <w:szCs w:val="28"/>
              </w:rPr>
              <w:t>條規定，向目的事業主管機關提出申請。</w:t>
            </w:r>
          </w:p>
        </w:tc>
      </w:tr>
    </w:tbl>
    <w:p w14:paraId="7BB3420E" w14:textId="77777777" w:rsidR="00B92CE9" w:rsidRDefault="00B92CE9">
      <w:pPr>
        <w:pStyle w:val="af1"/>
        <w:snapToGrid w:val="0"/>
        <w:spacing w:line="340" w:lineRule="atLeast"/>
        <w:rPr>
          <w:rFonts w:ascii="Times New Roman" w:eastAsia="標楷體" w:hAnsi="Times New Roman" w:cs="Times New Roman"/>
          <w:bCs/>
          <w:sz w:val="28"/>
          <w:szCs w:val="28"/>
        </w:rPr>
      </w:pPr>
    </w:p>
    <w:p w14:paraId="26FA0AD3" w14:textId="77777777" w:rsidR="00B92CE9" w:rsidRDefault="00A3394F">
      <w:pPr>
        <w:pStyle w:val="af1"/>
        <w:snapToGrid w:val="0"/>
        <w:spacing w:line="340" w:lineRule="atLeast"/>
        <w:ind w:left="1561" w:hanging="1561"/>
      </w:pPr>
      <w:r>
        <w:rPr>
          <w:rFonts w:ascii="Times New Roman" w:eastAsia="標楷體" w:hAnsi="Times New Roman" w:cs="Times New Roman"/>
          <w:b/>
          <w:bCs/>
          <w:sz w:val="28"/>
          <w:szCs w:val="28"/>
        </w:rPr>
        <w:t>簡易水土保持</w:t>
      </w:r>
      <w:r>
        <w:t>申報書件自主檢核表</w:t>
      </w:r>
    </w:p>
    <w:tbl>
      <w:tblPr>
        <w:tblW w:w="9366" w:type="dxa"/>
        <w:tblLayout w:type="fixed"/>
        <w:tblCellMar>
          <w:left w:w="10" w:type="dxa"/>
          <w:right w:w="10" w:type="dxa"/>
        </w:tblCellMar>
        <w:tblLook w:val="04A0" w:firstRow="1" w:lastRow="0" w:firstColumn="1" w:lastColumn="0" w:noHBand="0" w:noVBand="1"/>
      </w:tblPr>
      <w:tblGrid>
        <w:gridCol w:w="7230"/>
        <w:gridCol w:w="921"/>
        <w:gridCol w:w="1215"/>
      </w:tblGrid>
      <w:tr w:rsidR="00B92CE9" w14:paraId="281A63D3" w14:textId="77777777">
        <w:tblPrEx>
          <w:tblCellMar>
            <w:top w:w="0" w:type="dxa"/>
            <w:bottom w:w="0" w:type="dxa"/>
          </w:tblCellMar>
        </w:tblPrEx>
        <w:trPr>
          <w:trHeight w:val="567"/>
        </w:trPr>
        <w:tc>
          <w:tcPr>
            <w:tcW w:w="72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17DFE51" w14:textId="77777777" w:rsidR="00B92CE9" w:rsidRDefault="00A3394F">
            <w:pPr>
              <w:pStyle w:val="Standard"/>
              <w:jc w:val="center"/>
              <w:rPr>
                <w:rFonts w:eastAsia="標楷體"/>
                <w:b/>
                <w:szCs w:val="24"/>
              </w:rPr>
            </w:pPr>
            <w:r>
              <w:rPr>
                <w:rFonts w:eastAsia="標楷體"/>
                <w:b/>
                <w:szCs w:val="24"/>
              </w:rPr>
              <w:t>檢核事項</w:t>
            </w:r>
          </w:p>
        </w:tc>
        <w:tc>
          <w:tcPr>
            <w:tcW w:w="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9925613" w14:textId="77777777" w:rsidR="00B92CE9" w:rsidRDefault="00A3394F">
            <w:pPr>
              <w:pStyle w:val="Standard"/>
              <w:jc w:val="center"/>
              <w:rPr>
                <w:rFonts w:eastAsia="標楷體"/>
                <w:b/>
                <w:szCs w:val="24"/>
              </w:rPr>
            </w:pPr>
            <w:r>
              <w:rPr>
                <w:rFonts w:eastAsia="標楷體"/>
                <w:b/>
                <w:szCs w:val="24"/>
              </w:rPr>
              <w:t>符合</w:t>
            </w: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FCD8EA" w14:textId="77777777" w:rsidR="00B92CE9" w:rsidRDefault="00A3394F">
            <w:pPr>
              <w:pStyle w:val="Standard"/>
              <w:jc w:val="center"/>
              <w:rPr>
                <w:rFonts w:eastAsia="標楷體"/>
                <w:b/>
                <w:szCs w:val="24"/>
              </w:rPr>
            </w:pPr>
            <w:r>
              <w:rPr>
                <w:rFonts w:eastAsia="標楷體"/>
                <w:b/>
                <w:szCs w:val="24"/>
              </w:rPr>
              <w:t>不符合</w:t>
            </w:r>
          </w:p>
        </w:tc>
      </w:tr>
      <w:tr w:rsidR="00B92CE9" w14:paraId="716F40A7" w14:textId="77777777">
        <w:tblPrEx>
          <w:tblCellMar>
            <w:top w:w="0" w:type="dxa"/>
            <w:bottom w:w="0" w:type="dxa"/>
          </w:tblCellMar>
        </w:tblPrEx>
        <w:trPr>
          <w:trHeight w:val="454"/>
        </w:trPr>
        <w:tc>
          <w:tcPr>
            <w:tcW w:w="72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7744ED3" w14:textId="77777777" w:rsidR="00B92CE9" w:rsidRDefault="00A3394F">
            <w:pPr>
              <w:pStyle w:val="Standard"/>
              <w:numPr>
                <w:ilvl w:val="0"/>
                <w:numId w:val="18"/>
              </w:numPr>
              <w:ind w:left="313" w:hanging="313"/>
            </w:pPr>
            <w:r>
              <w:rPr>
                <w:rFonts w:eastAsia="標楷體"/>
                <w:sz w:val="28"/>
                <w:szCs w:val="28"/>
              </w:rPr>
              <w:t>簡易水土保持</w:t>
            </w:r>
            <w:proofErr w:type="gramStart"/>
            <w:r>
              <w:rPr>
                <w:rFonts w:eastAsia="標楷體"/>
                <w:sz w:val="28"/>
                <w:szCs w:val="28"/>
              </w:rPr>
              <w:t>申報書含附件</w:t>
            </w:r>
            <w:proofErr w:type="gramEnd"/>
            <w:r>
              <w:rPr>
                <w:rFonts w:eastAsia="標楷體"/>
                <w:sz w:val="28"/>
                <w:szCs w:val="28"/>
              </w:rPr>
              <w:t>共</w:t>
            </w:r>
            <w:r>
              <w:rPr>
                <w:rFonts w:eastAsia="標楷體"/>
                <w:sz w:val="28"/>
                <w:szCs w:val="28"/>
              </w:rPr>
              <w:t>4</w:t>
            </w:r>
            <w:r>
              <w:rPr>
                <w:rFonts w:eastAsia="標楷體"/>
                <w:sz w:val="28"/>
                <w:szCs w:val="28"/>
              </w:rPr>
              <w:t>份</w:t>
            </w:r>
            <w:r>
              <w:rPr>
                <w:rFonts w:eastAsia="標楷體"/>
                <w:sz w:val="28"/>
                <w:szCs w:val="28"/>
              </w:rPr>
              <w:t>(</w:t>
            </w:r>
            <w:r>
              <w:rPr>
                <w:rFonts w:eastAsia="標楷體"/>
                <w:sz w:val="28"/>
                <w:szCs w:val="28"/>
              </w:rPr>
              <w:t>正本</w:t>
            </w:r>
            <w:r>
              <w:rPr>
                <w:rFonts w:eastAsia="標楷體"/>
                <w:sz w:val="28"/>
                <w:szCs w:val="28"/>
              </w:rPr>
              <w:t>1</w:t>
            </w:r>
            <w:r>
              <w:rPr>
                <w:rFonts w:eastAsia="標楷體"/>
                <w:sz w:val="28"/>
                <w:szCs w:val="28"/>
              </w:rPr>
              <w:t>份影本</w:t>
            </w:r>
            <w:r>
              <w:rPr>
                <w:rFonts w:eastAsia="標楷體"/>
                <w:sz w:val="28"/>
                <w:szCs w:val="28"/>
              </w:rPr>
              <w:t>3</w:t>
            </w:r>
            <w:r>
              <w:rPr>
                <w:rFonts w:eastAsia="標楷體"/>
                <w:sz w:val="28"/>
                <w:szCs w:val="28"/>
              </w:rPr>
              <w:t>份</w:t>
            </w:r>
            <w:r>
              <w:rPr>
                <w:rFonts w:eastAsia="標楷體"/>
                <w:sz w:val="28"/>
                <w:szCs w:val="28"/>
              </w:rPr>
              <w:t>)</w:t>
            </w:r>
          </w:p>
        </w:tc>
        <w:tc>
          <w:tcPr>
            <w:tcW w:w="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6400BED4" w14:textId="77777777" w:rsidR="00B92CE9" w:rsidRDefault="00B92CE9">
            <w:pPr>
              <w:pStyle w:val="Standard"/>
              <w:snapToGrid w:val="0"/>
              <w:jc w:val="center"/>
              <w:rPr>
                <w:rFonts w:eastAsia="標楷體"/>
                <w:sz w:val="28"/>
                <w:szCs w:val="28"/>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A5C47A" w14:textId="77777777" w:rsidR="00B92CE9" w:rsidRDefault="00B92CE9">
            <w:pPr>
              <w:pStyle w:val="Standard"/>
              <w:snapToGrid w:val="0"/>
              <w:jc w:val="center"/>
              <w:rPr>
                <w:rFonts w:eastAsia="標楷體"/>
                <w:sz w:val="28"/>
                <w:szCs w:val="28"/>
              </w:rPr>
            </w:pPr>
          </w:p>
        </w:tc>
      </w:tr>
      <w:tr w:rsidR="00B92CE9" w14:paraId="39791C29" w14:textId="77777777">
        <w:tblPrEx>
          <w:tblCellMar>
            <w:top w:w="0" w:type="dxa"/>
            <w:bottom w:w="0" w:type="dxa"/>
          </w:tblCellMar>
        </w:tblPrEx>
        <w:trPr>
          <w:trHeight w:val="454"/>
        </w:trPr>
        <w:tc>
          <w:tcPr>
            <w:tcW w:w="72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541039AF" w14:textId="77777777" w:rsidR="00B92CE9" w:rsidRDefault="00A3394F">
            <w:pPr>
              <w:pStyle w:val="Standard"/>
              <w:numPr>
                <w:ilvl w:val="0"/>
                <w:numId w:val="18"/>
              </w:numPr>
              <w:ind w:left="313" w:hanging="313"/>
            </w:pPr>
            <w:r>
              <w:rPr>
                <w:rFonts w:eastAsia="標楷體"/>
                <w:sz w:val="28"/>
                <w:szCs w:val="28"/>
              </w:rPr>
              <w:t>土地登記謄本</w:t>
            </w:r>
            <w:r>
              <w:rPr>
                <w:rFonts w:eastAsia="標楷體"/>
                <w:sz w:val="28"/>
                <w:szCs w:val="28"/>
              </w:rPr>
              <w:t>(</w:t>
            </w:r>
            <w:r>
              <w:rPr>
                <w:rFonts w:eastAsia="標楷體"/>
                <w:sz w:val="28"/>
                <w:szCs w:val="28"/>
              </w:rPr>
              <w:t>第一類</w:t>
            </w:r>
            <w:r>
              <w:rPr>
                <w:rFonts w:eastAsia="標楷體"/>
                <w:sz w:val="28"/>
                <w:szCs w:val="28"/>
              </w:rPr>
              <w:t>)(</w:t>
            </w:r>
            <w:r>
              <w:rPr>
                <w:rFonts w:eastAsia="標楷體"/>
                <w:sz w:val="28"/>
                <w:szCs w:val="28"/>
              </w:rPr>
              <w:t>三個月內</w:t>
            </w:r>
            <w:r>
              <w:rPr>
                <w:rFonts w:eastAsia="標楷體"/>
                <w:sz w:val="28"/>
                <w:szCs w:val="28"/>
              </w:rPr>
              <w:t>)</w:t>
            </w:r>
          </w:p>
        </w:tc>
        <w:tc>
          <w:tcPr>
            <w:tcW w:w="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D81C186" w14:textId="77777777" w:rsidR="00B92CE9" w:rsidRDefault="00B92CE9">
            <w:pPr>
              <w:pStyle w:val="Standard"/>
              <w:snapToGrid w:val="0"/>
              <w:jc w:val="center"/>
              <w:rPr>
                <w:rFonts w:eastAsia="標楷體"/>
                <w:sz w:val="28"/>
                <w:szCs w:val="28"/>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E9E814" w14:textId="77777777" w:rsidR="00B92CE9" w:rsidRDefault="00B92CE9">
            <w:pPr>
              <w:pStyle w:val="Standard"/>
              <w:snapToGrid w:val="0"/>
              <w:jc w:val="center"/>
              <w:rPr>
                <w:rFonts w:eastAsia="標楷體"/>
                <w:sz w:val="28"/>
                <w:szCs w:val="28"/>
              </w:rPr>
            </w:pPr>
          </w:p>
        </w:tc>
      </w:tr>
      <w:tr w:rsidR="00B92CE9" w14:paraId="4BF58C42" w14:textId="77777777">
        <w:tblPrEx>
          <w:tblCellMar>
            <w:top w:w="0" w:type="dxa"/>
            <w:bottom w:w="0" w:type="dxa"/>
          </w:tblCellMar>
        </w:tblPrEx>
        <w:trPr>
          <w:trHeight w:val="454"/>
        </w:trPr>
        <w:tc>
          <w:tcPr>
            <w:tcW w:w="72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63A2303" w14:textId="77777777" w:rsidR="00B92CE9" w:rsidRDefault="00A3394F">
            <w:pPr>
              <w:pStyle w:val="Standard"/>
              <w:numPr>
                <w:ilvl w:val="0"/>
                <w:numId w:val="18"/>
              </w:numPr>
              <w:ind w:left="313" w:hanging="313"/>
              <w:rPr>
                <w:rFonts w:eastAsia="標楷體"/>
                <w:sz w:val="28"/>
                <w:szCs w:val="28"/>
              </w:rPr>
            </w:pPr>
            <w:r>
              <w:rPr>
                <w:rFonts w:eastAsia="標楷體"/>
                <w:sz w:val="28"/>
                <w:szCs w:val="28"/>
              </w:rPr>
              <w:t>地籍圖謄本</w:t>
            </w:r>
            <w:r>
              <w:rPr>
                <w:rFonts w:eastAsia="標楷體"/>
                <w:sz w:val="28"/>
                <w:szCs w:val="28"/>
              </w:rPr>
              <w:t>(</w:t>
            </w:r>
            <w:r>
              <w:rPr>
                <w:rFonts w:eastAsia="標楷體"/>
                <w:sz w:val="28"/>
                <w:szCs w:val="28"/>
              </w:rPr>
              <w:t>三個月內</w:t>
            </w:r>
            <w:r>
              <w:rPr>
                <w:rFonts w:eastAsia="標楷體"/>
                <w:sz w:val="28"/>
                <w:szCs w:val="28"/>
              </w:rPr>
              <w:t>)</w:t>
            </w:r>
          </w:p>
        </w:tc>
        <w:tc>
          <w:tcPr>
            <w:tcW w:w="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F5E2D4A" w14:textId="77777777" w:rsidR="00B92CE9" w:rsidRDefault="00B92CE9">
            <w:pPr>
              <w:pStyle w:val="Standard"/>
              <w:snapToGrid w:val="0"/>
              <w:jc w:val="center"/>
              <w:rPr>
                <w:rFonts w:eastAsia="標楷體"/>
                <w:sz w:val="28"/>
                <w:szCs w:val="28"/>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FC4BD2" w14:textId="77777777" w:rsidR="00B92CE9" w:rsidRDefault="00B92CE9">
            <w:pPr>
              <w:pStyle w:val="Standard"/>
              <w:snapToGrid w:val="0"/>
              <w:jc w:val="center"/>
              <w:rPr>
                <w:rFonts w:eastAsia="標楷體"/>
                <w:sz w:val="28"/>
                <w:szCs w:val="28"/>
              </w:rPr>
            </w:pPr>
          </w:p>
        </w:tc>
      </w:tr>
      <w:tr w:rsidR="00B92CE9" w14:paraId="0EFD62A8" w14:textId="77777777">
        <w:tblPrEx>
          <w:tblCellMar>
            <w:top w:w="0" w:type="dxa"/>
            <w:bottom w:w="0" w:type="dxa"/>
          </w:tblCellMar>
        </w:tblPrEx>
        <w:trPr>
          <w:trHeight w:val="454"/>
        </w:trPr>
        <w:tc>
          <w:tcPr>
            <w:tcW w:w="72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6129911" w14:textId="77777777" w:rsidR="00B92CE9" w:rsidRDefault="00A3394F">
            <w:pPr>
              <w:pStyle w:val="Standard"/>
              <w:numPr>
                <w:ilvl w:val="0"/>
                <w:numId w:val="18"/>
              </w:numPr>
              <w:ind w:left="313" w:hanging="313"/>
              <w:rPr>
                <w:rFonts w:eastAsia="標楷體"/>
                <w:sz w:val="28"/>
                <w:szCs w:val="28"/>
              </w:rPr>
            </w:pPr>
            <w:r>
              <w:rPr>
                <w:rFonts w:eastAsia="標楷體"/>
                <w:sz w:val="28"/>
                <w:szCs w:val="28"/>
              </w:rPr>
              <w:t>身分證影本</w:t>
            </w:r>
            <w:r>
              <w:rPr>
                <w:rFonts w:eastAsia="標楷體"/>
                <w:sz w:val="28"/>
                <w:szCs w:val="28"/>
              </w:rPr>
              <w:t>(</w:t>
            </w:r>
            <w:r>
              <w:rPr>
                <w:rFonts w:eastAsia="標楷體"/>
                <w:sz w:val="28"/>
                <w:szCs w:val="28"/>
              </w:rPr>
              <w:t>正、反面</w:t>
            </w:r>
            <w:r>
              <w:rPr>
                <w:rFonts w:eastAsia="標楷體"/>
                <w:sz w:val="28"/>
                <w:szCs w:val="28"/>
              </w:rPr>
              <w:t>)</w:t>
            </w:r>
          </w:p>
        </w:tc>
        <w:tc>
          <w:tcPr>
            <w:tcW w:w="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286F9E4" w14:textId="77777777" w:rsidR="00B92CE9" w:rsidRDefault="00B92CE9">
            <w:pPr>
              <w:pStyle w:val="Standard"/>
              <w:snapToGrid w:val="0"/>
              <w:jc w:val="center"/>
              <w:rPr>
                <w:rFonts w:eastAsia="標楷體"/>
                <w:sz w:val="28"/>
                <w:szCs w:val="28"/>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2D7C10" w14:textId="77777777" w:rsidR="00B92CE9" w:rsidRDefault="00B92CE9">
            <w:pPr>
              <w:pStyle w:val="Standard"/>
              <w:snapToGrid w:val="0"/>
              <w:jc w:val="center"/>
              <w:rPr>
                <w:rFonts w:eastAsia="標楷體"/>
                <w:sz w:val="28"/>
                <w:szCs w:val="28"/>
              </w:rPr>
            </w:pPr>
          </w:p>
        </w:tc>
      </w:tr>
      <w:tr w:rsidR="00B92CE9" w14:paraId="306A29BA" w14:textId="77777777">
        <w:tblPrEx>
          <w:tblCellMar>
            <w:top w:w="0" w:type="dxa"/>
            <w:bottom w:w="0" w:type="dxa"/>
          </w:tblCellMar>
        </w:tblPrEx>
        <w:trPr>
          <w:trHeight w:val="454"/>
        </w:trPr>
        <w:tc>
          <w:tcPr>
            <w:tcW w:w="72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9BE8FCA" w14:textId="77777777" w:rsidR="00B92CE9" w:rsidRDefault="00A3394F">
            <w:pPr>
              <w:pStyle w:val="Standard"/>
              <w:numPr>
                <w:ilvl w:val="0"/>
                <w:numId w:val="18"/>
              </w:numPr>
              <w:ind w:left="313" w:hanging="313"/>
              <w:rPr>
                <w:rFonts w:eastAsia="標楷體"/>
                <w:sz w:val="28"/>
                <w:szCs w:val="28"/>
              </w:rPr>
            </w:pPr>
            <w:r>
              <w:rPr>
                <w:rFonts w:eastAsia="標楷體"/>
                <w:sz w:val="28"/>
                <w:szCs w:val="28"/>
              </w:rPr>
              <w:t>切結書</w:t>
            </w:r>
          </w:p>
        </w:tc>
        <w:tc>
          <w:tcPr>
            <w:tcW w:w="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E9EFA2C" w14:textId="77777777" w:rsidR="00B92CE9" w:rsidRDefault="00B92CE9">
            <w:pPr>
              <w:pStyle w:val="Standard"/>
              <w:snapToGrid w:val="0"/>
              <w:jc w:val="center"/>
              <w:rPr>
                <w:rFonts w:eastAsia="標楷體"/>
                <w:sz w:val="28"/>
                <w:szCs w:val="28"/>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F02FE5" w14:textId="77777777" w:rsidR="00B92CE9" w:rsidRDefault="00B92CE9">
            <w:pPr>
              <w:pStyle w:val="Standard"/>
              <w:snapToGrid w:val="0"/>
              <w:jc w:val="center"/>
              <w:rPr>
                <w:rFonts w:eastAsia="標楷體"/>
                <w:sz w:val="28"/>
                <w:szCs w:val="28"/>
              </w:rPr>
            </w:pPr>
          </w:p>
        </w:tc>
      </w:tr>
      <w:tr w:rsidR="00B92CE9" w14:paraId="66C7EE0C" w14:textId="77777777">
        <w:tblPrEx>
          <w:tblCellMar>
            <w:top w:w="0" w:type="dxa"/>
            <w:bottom w:w="0" w:type="dxa"/>
          </w:tblCellMar>
        </w:tblPrEx>
        <w:trPr>
          <w:trHeight w:val="454"/>
        </w:trPr>
        <w:tc>
          <w:tcPr>
            <w:tcW w:w="72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3CF8D9F" w14:textId="77777777" w:rsidR="00B92CE9" w:rsidRDefault="00A3394F">
            <w:pPr>
              <w:pStyle w:val="Standard"/>
              <w:numPr>
                <w:ilvl w:val="0"/>
                <w:numId w:val="18"/>
              </w:numPr>
              <w:ind w:left="313" w:hanging="313"/>
              <w:rPr>
                <w:rFonts w:eastAsia="標楷體"/>
                <w:sz w:val="28"/>
                <w:szCs w:val="28"/>
              </w:rPr>
            </w:pPr>
            <w:r>
              <w:rPr>
                <w:rFonts w:eastAsia="標楷體"/>
                <w:sz w:val="28"/>
                <w:szCs w:val="28"/>
              </w:rPr>
              <w:t>實施地點土地位置圖</w:t>
            </w:r>
            <w:r>
              <w:rPr>
                <w:rFonts w:eastAsia="標楷體"/>
                <w:sz w:val="28"/>
                <w:szCs w:val="28"/>
              </w:rPr>
              <w:t>(</w:t>
            </w:r>
            <w:r>
              <w:rPr>
                <w:rFonts w:eastAsia="標楷體"/>
                <w:sz w:val="28"/>
                <w:szCs w:val="28"/>
              </w:rPr>
              <w:t>如</w:t>
            </w:r>
            <w:r>
              <w:rPr>
                <w:rFonts w:eastAsia="標楷體"/>
                <w:sz w:val="28"/>
                <w:szCs w:val="28"/>
              </w:rPr>
              <w:t>google</w:t>
            </w:r>
            <w:r>
              <w:rPr>
                <w:rFonts w:eastAsia="標楷體"/>
                <w:sz w:val="28"/>
                <w:szCs w:val="28"/>
              </w:rPr>
              <w:t>地圖</w:t>
            </w:r>
            <w:r>
              <w:rPr>
                <w:rFonts w:eastAsia="標楷體"/>
                <w:sz w:val="28"/>
                <w:szCs w:val="28"/>
              </w:rPr>
              <w:t>)</w:t>
            </w:r>
          </w:p>
        </w:tc>
        <w:tc>
          <w:tcPr>
            <w:tcW w:w="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C7910C8" w14:textId="77777777" w:rsidR="00B92CE9" w:rsidRDefault="00B92CE9">
            <w:pPr>
              <w:pStyle w:val="Standard"/>
              <w:snapToGrid w:val="0"/>
              <w:jc w:val="center"/>
              <w:rPr>
                <w:rFonts w:eastAsia="標楷體"/>
                <w:sz w:val="28"/>
                <w:szCs w:val="28"/>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85CAF5" w14:textId="77777777" w:rsidR="00B92CE9" w:rsidRDefault="00B92CE9">
            <w:pPr>
              <w:pStyle w:val="Standard"/>
              <w:snapToGrid w:val="0"/>
              <w:jc w:val="center"/>
              <w:rPr>
                <w:rFonts w:eastAsia="標楷體"/>
                <w:sz w:val="28"/>
                <w:szCs w:val="28"/>
              </w:rPr>
            </w:pPr>
          </w:p>
        </w:tc>
      </w:tr>
      <w:tr w:rsidR="00B92CE9" w14:paraId="5B10A16D" w14:textId="77777777">
        <w:tblPrEx>
          <w:tblCellMar>
            <w:top w:w="0" w:type="dxa"/>
            <w:bottom w:w="0" w:type="dxa"/>
          </w:tblCellMar>
        </w:tblPrEx>
        <w:trPr>
          <w:trHeight w:val="454"/>
        </w:trPr>
        <w:tc>
          <w:tcPr>
            <w:tcW w:w="72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F04226B" w14:textId="77777777" w:rsidR="00B92CE9" w:rsidRDefault="00A3394F">
            <w:pPr>
              <w:pStyle w:val="Standard"/>
              <w:numPr>
                <w:ilvl w:val="0"/>
                <w:numId w:val="18"/>
              </w:numPr>
              <w:ind w:left="313" w:hanging="313"/>
              <w:rPr>
                <w:rFonts w:eastAsia="標楷體"/>
                <w:sz w:val="28"/>
                <w:szCs w:val="28"/>
              </w:rPr>
            </w:pPr>
            <w:r>
              <w:rPr>
                <w:rFonts w:eastAsia="標楷體"/>
                <w:sz w:val="28"/>
                <w:szCs w:val="28"/>
              </w:rPr>
              <w:t>農作</w:t>
            </w:r>
            <w:proofErr w:type="gramStart"/>
            <w:r>
              <w:rPr>
                <w:rFonts w:eastAsia="標楷體"/>
                <w:sz w:val="28"/>
                <w:szCs w:val="28"/>
              </w:rPr>
              <w:t>改植或除草</w:t>
            </w:r>
            <w:proofErr w:type="gramEnd"/>
            <w:r>
              <w:rPr>
                <w:rFonts w:eastAsia="標楷體"/>
                <w:sz w:val="28"/>
                <w:szCs w:val="28"/>
              </w:rPr>
              <w:t>作業施作位置平面配置圖</w:t>
            </w:r>
          </w:p>
        </w:tc>
        <w:tc>
          <w:tcPr>
            <w:tcW w:w="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CA93776" w14:textId="77777777" w:rsidR="00B92CE9" w:rsidRDefault="00B92CE9">
            <w:pPr>
              <w:pStyle w:val="Standard"/>
              <w:snapToGrid w:val="0"/>
              <w:jc w:val="center"/>
              <w:rPr>
                <w:rFonts w:eastAsia="標楷體"/>
                <w:sz w:val="28"/>
                <w:szCs w:val="28"/>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C1ACD9" w14:textId="77777777" w:rsidR="00B92CE9" w:rsidRDefault="00B92CE9">
            <w:pPr>
              <w:pStyle w:val="Standard"/>
              <w:snapToGrid w:val="0"/>
              <w:jc w:val="center"/>
              <w:rPr>
                <w:rFonts w:eastAsia="標楷體"/>
                <w:sz w:val="28"/>
                <w:szCs w:val="28"/>
              </w:rPr>
            </w:pPr>
          </w:p>
        </w:tc>
      </w:tr>
      <w:tr w:rsidR="00B92CE9" w14:paraId="030047A5" w14:textId="77777777">
        <w:tblPrEx>
          <w:tblCellMar>
            <w:top w:w="0" w:type="dxa"/>
            <w:bottom w:w="0" w:type="dxa"/>
          </w:tblCellMar>
        </w:tblPrEx>
        <w:trPr>
          <w:trHeight w:val="454"/>
        </w:trPr>
        <w:tc>
          <w:tcPr>
            <w:tcW w:w="72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80DACF7" w14:textId="77777777" w:rsidR="00B92CE9" w:rsidRDefault="00A3394F">
            <w:pPr>
              <w:pStyle w:val="Standard"/>
              <w:numPr>
                <w:ilvl w:val="0"/>
                <w:numId w:val="18"/>
              </w:numPr>
              <w:ind w:left="313" w:hanging="313"/>
              <w:rPr>
                <w:rFonts w:eastAsia="標楷體"/>
                <w:sz w:val="28"/>
                <w:szCs w:val="28"/>
              </w:rPr>
            </w:pPr>
            <w:r>
              <w:rPr>
                <w:rFonts w:eastAsia="標楷體"/>
                <w:sz w:val="28"/>
                <w:szCs w:val="28"/>
              </w:rPr>
              <w:t>土地使用同意文件（自有者免附）</w:t>
            </w:r>
          </w:p>
        </w:tc>
        <w:tc>
          <w:tcPr>
            <w:tcW w:w="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FB14C75" w14:textId="77777777" w:rsidR="00B92CE9" w:rsidRDefault="00B92CE9">
            <w:pPr>
              <w:pStyle w:val="Standard"/>
              <w:snapToGrid w:val="0"/>
              <w:jc w:val="center"/>
              <w:rPr>
                <w:rFonts w:eastAsia="標楷體"/>
                <w:sz w:val="28"/>
                <w:szCs w:val="28"/>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CEFE58" w14:textId="77777777" w:rsidR="00B92CE9" w:rsidRDefault="00B92CE9">
            <w:pPr>
              <w:pStyle w:val="Standard"/>
              <w:snapToGrid w:val="0"/>
              <w:jc w:val="center"/>
              <w:rPr>
                <w:rFonts w:eastAsia="標楷體"/>
                <w:sz w:val="28"/>
                <w:szCs w:val="28"/>
              </w:rPr>
            </w:pPr>
          </w:p>
        </w:tc>
      </w:tr>
      <w:tr w:rsidR="00B92CE9" w14:paraId="2E0884C6" w14:textId="77777777">
        <w:tblPrEx>
          <w:tblCellMar>
            <w:top w:w="0" w:type="dxa"/>
            <w:bottom w:w="0" w:type="dxa"/>
          </w:tblCellMar>
        </w:tblPrEx>
        <w:trPr>
          <w:trHeight w:val="454"/>
        </w:trPr>
        <w:tc>
          <w:tcPr>
            <w:tcW w:w="72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CC937F8" w14:textId="77777777" w:rsidR="00B92CE9" w:rsidRDefault="00A3394F">
            <w:pPr>
              <w:pStyle w:val="Standard"/>
              <w:numPr>
                <w:ilvl w:val="0"/>
                <w:numId w:val="18"/>
              </w:numPr>
              <w:ind w:left="313" w:hanging="313"/>
              <w:rPr>
                <w:rFonts w:eastAsia="標楷體"/>
                <w:sz w:val="28"/>
                <w:szCs w:val="28"/>
              </w:rPr>
            </w:pPr>
            <w:r>
              <w:rPr>
                <w:rFonts w:eastAsia="標楷體"/>
                <w:sz w:val="28"/>
                <w:szCs w:val="28"/>
              </w:rPr>
              <w:t>租賃契約之影本（自有者、無償者提供免附）</w:t>
            </w:r>
          </w:p>
        </w:tc>
        <w:tc>
          <w:tcPr>
            <w:tcW w:w="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E74F353" w14:textId="77777777" w:rsidR="00B92CE9" w:rsidRDefault="00B92CE9">
            <w:pPr>
              <w:pStyle w:val="Standard"/>
              <w:snapToGrid w:val="0"/>
              <w:jc w:val="center"/>
              <w:rPr>
                <w:rFonts w:eastAsia="標楷體"/>
                <w:sz w:val="28"/>
                <w:szCs w:val="28"/>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A7738C" w14:textId="77777777" w:rsidR="00B92CE9" w:rsidRDefault="00B92CE9">
            <w:pPr>
              <w:pStyle w:val="Standard"/>
              <w:snapToGrid w:val="0"/>
              <w:jc w:val="center"/>
              <w:rPr>
                <w:rFonts w:eastAsia="標楷體"/>
                <w:sz w:val="28"/>
                <w:szCs w:val="28"/>
              </w:rPr>
            </w:pPr>
          </w:p>
        </w:tc>
      </w:tr>
      <w:tr w:rsidR="00B92CE9" w14:paraId="579F01EC" w14:textId="77777777">
        <w:tblPrEx>
          <w:tblCellMar>
            <w:top w:w="0" w:type="dxa"/>
            <w:bottom w:w="0" w:type="dxa"/>
          </w:tblCellMar>
        </w:tblPrEx>
        <w:trPr>
          <w:trHeight w:val="454"/>
        </w:trPr>
        <w:tc>
          <w:tcPr>
            <w:tcW w:w="72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7DA5B47" w14:textId="77777777" w:rsidR="00B92CE9" w:rsidRDefault="00A3394F">
            <w:pPr>
              <w:pStyle w:val="Standard"/>
              <w:numPr>
                <w:ilvl w:val="0"/>
                <w:numId w:val="18"/>
              </w:numPr>
              <w:ind w:left="313" w:hanging="313"/>
            </w:pPr>
            <w:r>
              <w:rPr>
                <w:rFonts w:eastAsia="標楷體"/>
                <w:sz w:val="28"/>
                <w:szCs w:val="28"/>
              </w:rPr>
              <w:t>現場照片</w:t>
            </w:r>
            <w:r>
              <w:rPr>
                <w:rFonts w:eastAsia="標楷體"/>
                <w:sz w:val="28"/>
                <w:szCs w:val="28"/>
              </w:rPr>
              <w:t>2</w:t>
            </w:r>
            <w:r>
              <w:rPr>
                <w:rFonts w:eastAsia="標楷體"/>
                <w:sz w:val="28"/>
                <w:szCs w:val="28"/>
              </w:rPr>
              <w:t>張</w:t>
            </w:r>
          </w:p>
        </w:tc>
        <w:tc>
          <w:tcPr>
            <w:tcW w:w="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2EEC60E0" w14:textId="77777777" w:rsidR="00B92CE9" w:rsidRDefault="00B92CE9">
            <w:pPr>
              <w:pStyle w:val="Standard"/>
              <w:snapToGrid w:val="0"/>
              <w:jc w:val="center"/>
              <w:rPr>
                <w:rFonts w:eastAsia="標楷體"/>
                <w:sz w:val="28"/>
                <w:szCs w:val="28"/>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4D400D" w14:textId="77777777" w:rsidR="00B92CE9" w:rsidRDefault="00B92CE9">
            <w:pPr>
              <w:pStyle w:val="Standard"/>
              <w:snapToGrid w:val="0"/>
              <w:jc w:val="center"/>
              <w:rPr>
                <w:rFonts w:eastAsia="標楷體"/>
                <w:sz w:val="28"/>
                <w:szCs w:val="28"/>
              </w:rPr>
            </w:pPr>
          </w:p>
        </w:tc>
      </w:tr>
      <w:tr w:rsidR="00B92CE9" w14:paraId="540409DD" w14:textId="77777777">
        <w:tblPrEx>
          <w:tblCellMar>
            <w:top w:w="0" w:type="dxa"/>
            <w:bottom w:w="0" w:type="dxa"/>
          </w:tblCellMar>
        </w:tblPrEx>
        <w:trPr>
          <w:trHeight w:val="454"/>
        </w:trPr>
        <w:tc>
          <w:tcPr>
            <w:tcW w:w="72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0A19945A" w14:textId="77777777" w:rsidR="00B92CE9" w:rsidRDefault="00A3394F">
            <w:pPr>
              <w:pStyle w:val="Standard"/>
              <w:numPr>
                <w:ilvl w:val="0"/>
                <w:numId w:val="18"/>
              </w:numPr>
              <w:ind w:left="313" w:hanging="313"/>
            </w:pPr>
            <w:r>
              <w:rPr>
                <w:rFonts w:eastAsia="標楷體"/>
                <w:sz w:val="28"/>
                <w:szCs w:val="28"/>
              </w:rPr>
              <w:t>地形實測平面圖（施作面積超過</w:t>
            </w:r>
            <w:r>
              <w:rPr>
                <w:rFonts w:eastAsia="標楷體"/>
                <w:sz w:val="28"/>
                <w:szCs w:val="28"/>
              </w:rPr>
              <w:t>5,000</w:t>
            </w:r>
            <w:r>
              <w:rPr>
                <w:rFonts w:eastAsia="標楷體"/>
                <w:sz w:val="28"/>
                <w:szCs w:val="28"/>
              </w:rPr>
              <w:t>平方公尺者）</w:t>
            </w:r>
          </w:p>
        </w:tc>
        <w:tc>
          <w:tcPr>
            <w:tcW w:w="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125CFD77" w14:textId="77777777" w:rsidR="00B92CE9" w:rsidRDefault="00B92CE9">
            <w:pPr>
              <w:pStyle w:val="Standard"/>
              <w:snapToGrid w:val="0"/>
              <w:jc w:val="center"/>
              <w:rPr>
                <w:rFonts w:eastAsia="標楷體"/>
                <w:sz w:val="28"/>
                <w:szCs w:val="28"/>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747D9F" w14:textId="77777777" w:rsidR="00B92CE9" w:rsidRDefault="00B92CE9">
            <w:pPr>
              <w:pStyle w:val="Standard"/>
              <w:snapToGrid w:val="0"/>
              <w:jc w:val="center"/>
              <w:rPr>
                <w:rFonts w:eastAsia="標楷體"/>
                <w:sz w:val="28"/>
                <w:szCs w:val="28"/>
              </w:rPr>
            </w:pPr>
          </w:p>
        </w:tc>
      </w:tr>
      <w:tr w:rsidR="00B92CE9" w14:paraId="0633B3D9" w14:textId="77777777">
        <w:tblPrEx>
          <w:tblCellMar>
            <w:top w:w="0" w:type="dxa"/>
            <w:bottom w:w="0" w:type="dxa"/>
          </w:tblCellMar>
        </w:tblPrEx>
        <w:trPr>
          <w:trHeight w:val="454"/>
        </w:trPr>
        <w:tc>
          <w:tcPr>
            <w:tcW w:w="723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39FB399A" w14:textId="77777777" w:rsidR="00B92CE9" w:rsidRDefault="00A3394F">
            <w:pPr>
              <w:pStyle w:val="Standard"/>
              <w:numPr>
                <w:ilvl w:val="0"/>
                <w:numId w:val="18"/>
              </w:numPr>
              <w:ind w:left="313" w:hanging="313"/>
            </w:pPr>
            <w:r>
              <w:rPr>
                <w:rFonts w:eastAsia="標楷體"/>
                <w:sz w:val="28"/>
                <w:szCs w:val="28"/>
              </w:rPr>
              <w:t>委託書（委託代理人辦理之案件）</w:t>
            </w:r>
          </w:p>
        </w:tc>
        <w:tc>
          <w:tcPr>
            <w:tcW w:w="921"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5DDAC5F" w14:textId="77777777" w:rsidR="00B92CE9" w:rsidRDefault="00B92CE9">
            <w:pPr>
              <w:pStyle w:val="Standard"/>
              <w:snapToGrid w:val="0"/>
              <w:jc w:val="center"/>
              <w:rPr>
                <w:rFonts w:eastAsia="標楷體"/>
                <w:sz w:val="28"/>
                <w:szCs w:val="28"/>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2ABA23" w14:textId="77777777" w:rsidR="00B92CE9" w:rsidRDefault="00B92CE9">
            <w:pPr>
              <w:pStyle w:val="Standard"/>
              <w:snapToGrid w:val="0"/>
              <w:jc w:val="center"/>
              <w:rPr>
                <w:rFonts w:eastAsia="標楷體"/>
                <w:sz w:val="28"/>
                <w:szCs w:val="28"/>
              </w:rPr>
            </w:pPr>
          </w:p>
        </w:tc>
      </w:tr>
    </w:tbl>
    <w:p w14:paraId="08874B3A" w14:textId="77777777" w:rsidR="00B92CE9" w:rsidRDefault="00A3394F">
      <w:pPr>
        <w:pStyle w:val="Standard"/>
      </w:pPr>
      <w:r>
        <w:rPr>
          <w:rFonts w:eastAsia="標楷體"/>
          <w:szCs w:val="24"/>
        </w:rPr>
        <w:t>水土保持義務人或代理人（簽章）：</w:t>
      </w:r>
    </w:p>
    <w:p w14:paraId="495D96CF" w14:textId="77777777" w:rsidR="00B92CE9" w:rsidRDefault="00A3394F">
      <w:pPr>
        <w:pStyle w:val="Standard"/>
        <w:sectPr w:rsidR="00B92CE9">
          <w:footerReference w:type="default" r:id="rId7"/>
          <w:pgSz w:w="11906" w:h="16838"/>
          <w:pgMar w:top="851" w:right="1418" w:bottom="993" w:left="1418" w:header="720" w:footer="567" w:gutter="0"/>
          <w:pgNumType w:start="1"/>
          <w:cols w:space="720"/>
        </w:sectPr>
      </w:pPr>
      <w:r>
        <w:rPr>
          <w:rFonts w:eastAsia="標楷體"/>
          <w:szCs w:val="24"/>
        </w:rPr>
        <w:t>聯絡地址：</w:t>
      </w:r>
      <w:r>
        <w:rPr>
          <w:rFonts w:eastAsia="Times New Roman"/>
          <w:szCs w:val="24"/>
        </w:rPr>
        <w:t xml:space="preserve">                         </w:t>
      </w:r>
      <w:r>
        <w:rPr>
          <w:rFonts w:eastAsia="標楷體"/>
          <w:szCs w:val="24"/>
        </w:rPr>
        <w:t>聯絡電話：</w:t>
      </w:r>
    </w:p>
    <w:p w14:paraId="266F5985" w14:textId="77777777" w:rsidR="00B92CE9" w:rsidRDefault="00A3394F">
      <w:pPr>
        <w:pStyle w:val="Standard"/>
      </w:pPr>
      <w:r>
        <w:rPr>
          <w:rFonts w:eastAsia="Times New Roman"/>
          <w:szCs w:val="24"/>
          <w:shd w:val="clear" w:color="auto" w:fill="D8D8D8"/>
        </w:rPr>
        <w:lastRenderedPageBreak/>
        <w:t>※</w:t>
      </w:r>
      <w:r>
        <w:rPr>
          <w:rFonts w:eastAsia="標楷體"/>
          <w:szCs w:val="24"/>
          <w:shd w:val="clear" w:color="auto" w:fill="D8D8D8"/>
        </w:rPr>
        <w:t>簡易水土保持申報書檢核事項</w:t>
      </w:r>
    </w:p>
    <w:p w14:paraId="18CA0063" w14:textId="77777777" w:rsidR="00B92CE9" w:rsidRDefault="00A3394F">
      <w:pPr>
        <w:pStyle w:val="Standard"/>
        <w:ind w:left="284"/>
      </w:pPr>
      <w:r>
        <w:rPr>
          <w:rFonts w:eastAsia="標楷體"/>
          <w:szCs w:val="24"/>
        </w:rPr>
        <w:t>可至本局建置之</w:t>
      </w:r>
      <w:r>
        <w:rPr>
          <w:rFonts w:ascii="標楷體" w:eastAsia="標楷體" w:hAnsi="標楷體" w:cs="標楷體"/>
          <w:szCs w:val="24"/>
        </w:rPr>
        <w:t>「</w:t>
      </w:r>
      <w:r>
        <w:rPr>
          <w:rFonts w:eastAsia="標楷體"/>
          <w:szCs w:val="24"/>
        </w:rPr>
        <w:t>山坡地查詢系統</w:t>
      </w:r>
      <w:r>
        <w:rPr>
          <w:rFonts w:ascii="標楷體" w:eastAsia="標楷體" w:hAnsi="標楷體" w:cs="標楷體"/>
          <w:szCs w:val="24"/>
        </w:rPr>
        <w:t>」查詢。</w:t>
      </w:r>
    </w:p>
    <w:p w14:paraId="187D8ADE" w14:textId="77777777" w:rsidR="00B92CE9" w:rsidRDefault="00A3394F">
      <w:pPr>
        <w:pStyle w:val="Standard"/>
        <w:ind w:left="284"/>
      </w:pPr>
      <w:proofErr w:type="gramStart"/>
      <w:r>
        <w:rPr>
          <w:rFonts w:ascii="標楷體" w:eastAsia="標楷體" w:hAnsi="標楷體" w:cs="標楷體"/>
          <w:szCs w:val="24"/>
        </w:rPr>
        <w:t>（</w:t>
      </w:r>
      <w:proofErr w:type="gramEnd"/>
      <w:r>
        <w:rPr>
          <w:rFonts w:ascii="標楷體" w:eastAsia="標楷體" w:hAnsi="標楷體" w:cs="標楷體"/>
          <w:szCs w:val="24"/>
        </w:rPr>
        <w:t>網址：</w:t>
      </w:r>
      <w:hyperlink r:id="rId8" w:history="1">
        <w:r>
          <w:rPr>
            <w:rStyle w:val="Internetlink"/>
            <w:rFonts w:eastAsia="標楷體"/>
            <w:szCs w:val="24"/>
          </w:rPr>
          <w:t>http://www.wrbeoc.taichung.gov.tw/slide/</w:t>
        </w:r>
      </w:hyperlink>
      <w:proofErr w:type="gramStart"/>
      <w:r>
        <w:rPr>
          <w:rFonts w:eastAsia="標楷體"/>
          <w:szCs w:val="24"/>
        </w:rPr>
        <w:t>）</w:t>
      </w:r>
      <w:proofErr w:type="gramEnd"/>
    </w:p>
    <w:p w14:paraId="23452344" w14:textId="77777777" w:rsidR="00B92CE9" w:rsidRDefault="00B92CE9">
      <w:pPr>
        <w:pStyle w:val="Standard"/>
        <w:ind w:left="284"/>
        <w:rPr>
          <w:rFonts w:eastAsia="標楷體"/>
          <w:szCs w:val="24"/>
          <w:shd w:val="clear" w:color="auto" w:fill="D8D8D8"/>
        </w:rPr>
      </w:pPr>
    </w:p>
    <w:p w14:paraId="2E66BF85" w14:textId="77777777" w:rsidR="00B92CE9" w:rsidRDefault="00A3394F">
      <w:pPr>
        <w:pStyle w:val="Standard"/>
      </w:pPr>
      <w:r>
        <w:rPr>
          <w:rFonts w:eastAsia="Times New Roman"/>
          <w:szCs w:val="24"/>
          <w:shd w:val="clear" w:color="auto" w:fill="D8D8D8"/>
        </w:rPr>
        <w:t>※</w:t>
      </w:r>
      <w:r>
        <w:rPr>
          <w:rFonts w:eastAsia="標楷體"/>
          <w:szCs w:val="24"/>
          <w:shd w:val="clear" w:color="auto" w:fill="D8D8D8"/>
        </w:rPr>
        <w:t>水土保持計畫審核監督辦法第</w:t>
      </w:r>
      <w:r>
        <w:rPr>
          <w:rFonts w:eastAsia="標楷體"/>
          <w:szCs w:val="24"/>
          <w:shd w:val="clear" w:color="auto" w:fill="D8D8D8"/>
        </w:rPr>
        <w:t>4</w:t>
      </w:r>
      <w:r>
        <w:rPr>
          <w:rFonts w:eastAsia="標楷體"/>
          <w:szCs w:val="24"/>
          <w:shd w:val="clear" w:color="auto" w:fill="D8D8D8"/>
        </w:rPr>
        <w:t>條</w:t>
      </w:r>
    </w:p>
    <w:p w14:paraId="36CE26A9" w14:textId="77777777" w:rsidR="00B92CE9" w:rsidRDefault="00A3394F">
      <w:pPr>
        <w:pStyle w:val="Standard"/>
        <w:ind w:left="284"/>
        <w:rPr>
          <w:rFonts w:eastAsia="標楷體"/>
          <w:szCs w:val="24"/>
        </w:rPr>
      </w:pPr>
      <w:r>
        <w:rPr>
          <w:rFonts w:eastAsia="標楷體"/>
          <w:szCs w:val="24"/>
        </w:rPr>
        <w:t>水土保持義務人有下列情形之一，</w:t>
      </w:r>
      <w:proofErr w:type="gramStart"/>
      <w:r>
        <w:rPr>
          <w:rFonts w:eastAsia="標楷體"/>
          <w:szCs w:val="24"/>
        </w:rPr>
        <w:t>免擬具</w:t>
      </w:r>
      <w:proofErr w:type="gramEnd"/>
      <w:r>
        <w:rPr>
          <w:rFonts w:eastAsia="標楷體"/>
          <w:szCs w:val="24"/>
        </w:rPr>
        <w:t>水土保持計畫或簡易水土保持申報書送請主管機關審核：</w:t>
      </w:r>
    </w:p>
    <w:p w14:paraId="1DADF6F7" w14:textId="77777777" w:rsidR="00B92CE9" w:rsidRDefault="00A3394F">
      <w:pPr>
        <w:pStyle w:val="Standard"/>
        <w:numPr>
          <w:ilvl w:val="0"/>
          <w:numId w:val="26"/>
        </w:numPr>
        <w:ind w:hanging="439"/>
      </w:pPr>
      <w:r>
        <w:rPr>
          <w:rFonts w:eastAsia="標楷體"/>
          <w:szCs w:val="24"/>
          <w:u w:val="single"/>
        </w:rPr>
        <w:t>實施農業經營所需之開挖植穴、中耕除草等作業</w:t>
      </w:r>
      <w:r>
        <w:rPr>
          <w:rFonts w:ascii="標楷體" w:eastAsia="標楷體" w:hAnsi="標楷體" w:cs="標楷體"/>
          <w:szCs w:val="24"/>
          <w:u w:val="single"/>
        </w:rPr>
        <w:t>。</w:t>
      </w:r>
    </w:p>
    <w:p w14:paraId="35E825D7" w14:textId="77777777" w:rsidR="00B92CE9" w:rsidRDefault="00A3394F">
      <w:pPr>
        <w:pStyle w:val="Standard"/>
        <w:numPr>
          <w:ilvl w:val="0"/>
          <w:numId w:val="4"/>
        </w:numPr>
        <w:ind w:left="953" w:hanging="669"/>
      </w:pPr>
      <w:r>
        <w:rPr>
          <w:rFonts w:eastAsia="標楷體"/>
          <w:szCs w:val="24"/>
        </w:rPr>
        <w:t>經營農場或其他農業經營需要修築</w:t>
      </w:r>
      <w:proofErr w:type="gramStart"/>
      <w:r>
        <w:rPr>
          <w:rFonts w:eastAsia="標楷體"/>
          <w:szCs w:val="24"/>
        </w:rPr>
        <w:t>園內道或</w:t>
      </w:r>
      <w:proofErr w:type="gramEnd"/>
      <w:r>
        <w:rPr>
          <w:rFonts w:eastAsia="標楷體"/>
          <w:szCs w:val="24"/>
        </w:rPr>
        <w:t>作業道，路基寬度在</w:t>
      </w:r>
      <w:r>
        <w:rPr>
          <w:rFonts w:eastAsia="標楷體"/>
          <w:szCs w:val="24"/>
        </w:rPr>
        <w:t>2.5</w:t>
      </w:r>
      <w:r>
        <w:rPr>
          <w:rFonts w:eastAsia="標楷體"/>
          <w:szCs w:val="24"/>
        </w:rPr>
        <w:t>公尺以下且長度在</w:t>
      </w:r>
      <w:r>
        <w:rPr>
          <w:rFonts w:eastAsia="標楷體"/>
          <w:szCs w:val="24"/>
        </w:rPr>
        <w:t>100</w:t>
      </w:r>
      <w:r>
        <w:rPr>
          <w:rFonts w:eastAsia="標楷體"/>
          <w:szCs w:val="24"/>
        </w:rPr>
        <w:t>公尺以下者</w:t>
      </w:r>
      <w:r>
        <w:rPr>
          <w:rFonts w:ascii="標楷體" w:eastAsia="標楷體" w:hAnsi="標楷體" w:cs="標楷體"/>
          <w:szCs w:val="24"/>
        </w:rPr>
        <w:t>。</w:t>
      </w:r>
    </w:p>
    <w:p w14:paraId="26008738" w14:textId="77777777" w:rsidR="00B92CE9" w:rsidRDefault="00A3394F">
      <w:pPr>
        <w:pStyle w:val="Standard"/>
        <w:numPr>
          <w:ilvl w:val="0"/>
          <w:numId w:val="4"/>
        </w:numPr>
        <w:ind w:left="953" w:hanging="669"/>
      </w:pPr>
      <w:r>
        <w:rPr>
          <w:rFonts w:eastAsia="標楷體"/>
          <w:szCs w:val="24"/>
        </w:rPr>
        <w:t>以下省略</w:t>
      </w:r>
      <w:r>
        <w:rPr>
          <w:rFonts w:eastAsia="Times New Roman"/>
          <w:szCs w:val="24"/>
        </w:rPr>
        <w:t>…</w:t>
      </w:r>
      <w:proofErr w:type="gramStart"/>
      <w:r>
        <w:rPr>
          <w:rFonts w:eastAsia="Times New Roman"/>
          <w:szCs w:val="24"/>
        </w:rPr>
        <w:t>…</w:t>
      </w:r>
      <w:proofErr w:type="gramEnd"/>
    </w:p>
    <w:p w14:paraId="7D502836" w14:textId="77777777" w:rsidR="00B92CE9" w:rsidRDefault="00B92CE9">
      <w:pPr>
        <w:pStyle w:val="Standard"/>
        <w:ind w:left="953"/>
        <w:rPr>
          <w:rFonts w:eastAsia="標楷體"/>
          <w:szCs w:val="24"/>
        </w:rPr>
      </w:pPr>
    </w:p>
    <w:p w14:paraId="07239AA7" w14:textId="77777777" w:rsidR="00B92CE9" w:rsidRDefault="00A3394F">
      <w:pPr>
        <w:pStyle w:val="Standard"/>
      </w:pPr>
      <w:r>
        <w:rPr>
          <w:rFonts w:eastAsia="Times New Roman"/>
          <w:szCs w:val="24"/>
          <w:shd w:val="clear" w:color="auto" w:fill="D8D8D8"/>
        </w:rPr>
        <w:t>※</w:t>
      </w:r>
      <w:r>
        <w:rPr>
          <w:rFonts w:eastAsia="標楷體"/>
          <w:szCs w:val="24"/>
          <w:shd w:val="clear" w:color="auto" w:fill="D8D8D8"/>
        </w:rPr>
        <w:t>水土保持技術規範第</w:t>
      </w:r>
      <w:r>
        <w:rPr>
          <w:rFonts w:eastAsia="標楷體"/>
          <w:szCs w:val="24"/>
          <w:shd w:val="clear" w:color="auto" w:fill="D8D8D8"/>
        </w:rPr>
        <w:t>48</w:t>
      </w:r>
      <w:r>
        <w:rPr>
          <w:rFonts w:eastAsia="標楷體"/>
          <w:szCs w:val="24"/>
          <w:shd w:val="clear" w:color="auto" w:fill="D8D8D8"/>
        </w:rPr>
        <w:t>條之</w:t>
      </w:r>
      <w:r>
        <w:rPr>
          <w:rFonts w:eastAsia="標楷體"/>
          <w:szCs w:val="24"/>
          <w:shd w:val="clear" w:color="auto" w:fill="D8D8D8"/>
        </w:rPr>
        <w:t>1</w:t>
      </w:r>
    </w:p>
    <w:p w14:paraId="7BF0B608" w14:textId="77777777" w:rsidR="00B92CE9" w:rsidRDefault="00A3394F">
      <w:pPr>
        <w:pStyle w:val="Standard"/>
        <w:ind w:left="284"/>
      </w:pPr>
      <w:r>
        <w:rPr>
          <w:rFonts w:eastAsia="標楷體"/>
          <w:szCs w:val="24"/>
          <w:u w:val="single"/>
        </w:rPr>
        <w:t>開挖植穴</w:t>
      </w:r>
      <w:r>
        <w:rPr>
          <w:rFonts w:eastAsia="標楷體"/>
          <w:szCs w:val="24"/>
        </w:rPr>
        <w:t>，指在預定種植位置挖掘植穴，其植穴大小</w:t>
      </w:r>
      <w:proofErr w:type="gramStart"/>
      <w:r>
        <w:rPr>
          <w:rFonts w:eastAsia="標楷體"/>
          <w:szCs w:val="24"/>
        </w:rPr>
        <w:t>以根球兩倍</w:t>
      </w:r>
      <w:proofErr w:type="gramEnd"/>
      <w:r>
        <w:rPr>
          <w:rFonts w:eastAsia="標楷體"/>
          <w:szCs w:val="24"/>
        </w:rPr>
        <w:t>為限。</w:t>
      </w:r>
    </w:p>
    <w:p w14:paraId="5C84480A" w14:textId="77777777" w:rsidR="00B92CE9" w:rsidRDefault="00A3394F">
      <w:pPr>
        <w:pStyle w:val="Standard"/>
        <w:ind w:left="284"/>
      </w:pPr>
      <w:r>
        <w:rPr>
          <w:rFonts w:eastAsia="標楷體"/>
          <w:szCs w:val="24"/>
          <w:u w:val="single"/>
        </w:rPr>
        <w:t>中耕除草</w:t>
      </w:r>
      <w:r>
        <w:rPr>
          <w:rFonts w:eastAsia="標楷體"/>
          <w:szCs w:val="24"/>
        </w:rPr>
        <w:t>，指在作物生育期中，</w:t>
      </w:r>
      <w:proofErr w:type="gramStart"/>
      <w:r>
        <w:rPr>
          <w:rFonts w:eastAsia="標楷體"/>
          <w:szCs w:val="24"/>
        </w:rPr>
        <w:t>利用鋤或中耕</w:t>
      </w:r>
      <w:proofErr w:type="gramEnd"/>
      <w:r>
        <w:rPr>
          <w:rFonts w:eastAsia="標楷體"/>
          <w:szCs w:val="24"/>
        </w:rPr>
        <w:t>器</w:t>
      </w:r>
      <w:proofErr w:type="gramStart"/>
      <w:r>
        <w:rPr>
          <w:rFonts w:eastAsia="標楷體"/>
          <w:szCs w:val="24"/>
        </w:rPr>
        <w:t>在行株間加以淺耕</w:t>
      </w:r>
      <w:proofErr w:type="gramEnd"/>
      <w:r>
        <w:rPr>
          <w:rFonts w:eastAsia="標楷體"/>
          <w:szCs w:val="24"/>
        </w:rPr>
        <w:t>，使土壤再變疏鬆，兼有除草效果。</w:t>
      </w:r>
    </w:p>
    <w:sectPr w:rsidR="00B92CE9">
      <w:footerReference w:type="default" r:id="rId9"/>
      <w:pgSz w:w="11906" w:h="16838"/>
      <w:pgMar w:top="851" w:right="1418" w:bottom="993" w:left="1418" w:header="720"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4AD7D" w14:textId="77777777" w:rsidR="00A3394F" w:rsidRDefault="00A3394F">
      <w:r>
        <w:separator/>
      </w:r>
    </w:p>
  </w:endnote>
  <w:endnote w:type="continuationSeparator" w:id="0">
    <w:p w14:paraId="78543761" w14:textId="77777777" w:rsidR="00A3394F" w:rsidRDefault="00A33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PMingLiU">
    <w:altName w:val="新細明體"/>
    <w:charset w:val="00"/>
    <w:family w:val="roman"/>
    <w:pitch w:val="variable"/>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中國龍粗明體, 新細明體">
    <w:altName w:val="Calibri"/>
    <w:charset w:val="00"/>
    <w:family w:val="modern"/>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2E305" w14:textId="77777777" w:rsidR="00807CBA" w:rsidRDefault="00A3394F">
    <w:pPr>
      <w:pStyle w:val="af"/>
      <w:jc w:val="right"/>
      <w:rPr>
        <w:color w:val="A6A6A6"/>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1209B" w14:textId="77777777" w:rsidR="00807CBA" w:rsidRDefault="00A3394F">
    <w:pPr>
      <w:pStyle w:val="af"/>
      <w:jc w:val="right"/>
      <w:rPr>
        <w:color w:val="A6A6A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04FB8" w14:textId="77777777" w:rsidR="00A3394F" w:rsidRDefault="00A3394F">
      <w:r>
        <w:rPr>
          <w:color w:val="000000"/>
        </w:rPr>
        <w:separator/>
      </w:r>
    </w:p>
  </w:footnote>
  <w:footnote w:type="continuationSeparator" w:id="0">
    <w:p w14:paraId="5033B9F5" w14:textId="77777777" w:rsidR="00A3394F" w:rsidRDefault="00A339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31E7D"/>
    <w:multiLevelType w:val="multilevel"/>
    <w:tmpl w:val="B63C9BEE"/>
    <w:styleLink w:val="WW8Num1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C0E1E80"/>
    <w:multiLevelType w:val="multilevel"/>
    <w:tmpl w:val="AA9E1326"/>
    <w:styleLink w:val="WW8Num7"/>
    <w:lvl w:ilvl="0">
      <w:start w:val="1"/>
      <w:numFmt w:val="japaneseCounting"/>
      <w:lvlText w:val="(%1)"/>
      <w:lvlJc w:val="left"/>
      <w:pPr>
        <w:ind w:left="720" w:hanging="720"/>
      </w:pPr>
    </w:lvl>
    <w:lvl w:ilvl="1">
      <w:start w:val="1"/>
      <w:numFmt w:val="ideographTraditional"/>
      <w:lvlText w:val="%2、"/>
      <w:lvlJc w:val="left"/>
      <w:pPr>
        <w:ind w:left="931" w:hanging="480"/>
      </w:pPr>
    </w:lvl>
    <w:lvl w:ilvl="2">
      <w:start w:val="1"/>
      <w:numFmt w:val="lowerRoman"/>
      <w:lvlText w:val="%3."/>
      <w:lvlJc w:val="right"/>
      <w:pPr>
        <w:ind w:left="1411" w:hanging="480"/>
      </w:pPr>
    </w:lvl>
    <w:lvl w:ilvl="3">
      <w:start w:val="1"/>
      <w:numFmt w:val="decimal"/>
      <w:lvlText w:val="%4."/>
      <w:lvlJc w:val="left"/>
      <w:pPr>
        <w:ind w:left="1891" w:hanging="480"/>
      </w:pPr>
    </w:lvl>
    <w:lvl w:ilvl="4">
      <w:start w:val="1"/>
      <w:numFmt w:val="ideographTraditional"/>
      <w:lvlText w:val="%5、"/>
      <w:lvlJc w:val="left"/>
      <w:pPr>
        <w:ind w:left="2371" w:hanging="480"/>
      </w:pPr>
    </w:lvl>
    <w:lvl w:ilvl="5">
      <w:start w:val="1"/>
      <w:numFmt w:val="lowerRoman"/>
      <w:lvlText w:val="%6."/>
      <w:lvlJc w:val="right"/>
      <w:pPr>
        <w:ind w:left="2851" w:hanging="480"/>
      </w:pPr>
    </w:lvl>
    <w:lvl w:ilvl="6">
      <w:start w:val="1"/>
      <w:numFmt w:val="decimal"/>
      <w:lvlText w:val="%7."/>
      <w:lvlJc w:val="left"/>
      <w:pPr>
        <w:ind w:left="3331" w:hanging="480"/>
      </w:pPr>
    </w:lvl>
    <w:lvl w:ilvl="7">
      <w:start w:val="1"/>
      <w:numFmt w:val="ideographTraditional"/>
      <w:lvlText w:val="%8、"/>
      <w:lvlJc w:val="left"/>
      <w:pPr>
        <w:ind w:left="3811" w:hanging="480"/>
      </w:pPr>
    </w:lvl>
    <w:lvl w:ilvl="8">
      <w:start w:val="1"/>
      <w:numFmt w:val="lowerRoman"/>
      <w:lvlText w:val="%9."/>
      <w:lvlJc w:val="right"/>
      <w:pPr>
        <w:ind w:left="4291" w:hanging="480"/>
      </w:pPr>
    </w:lvl>
  </w:abstractNum>
  <w:abstractNum w:abstractNumId="2" w15:restartNumberingAfterBreak="0">
    <w:nsid w:val="217547F8"/>
    <w:multiLevelType w:val="multilevel"/>
    <w:tmpl w:val="6A269C6C"/>
    <w:styleLink w:val="WW8Num5"/>
    <w:lvl w:ilvl="0">
      <w:start w:val="1"/>
      <w:numFmt w:val="decimal"/>
      <w:lvlText w:val="%1."/>
      <w:lvlJc w:val="left"/>
      <w:pPr>
        <w:ind w:left="48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223C21ED"/>
    <w:multiLevelType w:val="multilevel"/>
    <w:tmpl w:val="8192557C"/>
    <w:styleLink w:val="WW8Num24"/>
    <w:lvl w:ilvl="0">
      <w:start w:val="1"/>
      <w:numFmt w:val="japaneseCounting"/>
      <w:lvlText w:val="（%1）"/>
      <w:lvlJc w:val="left"/>
      <w:pPr>
        <w:ind w:left="2000" w:hanging="720"/>
      </w:pPr>
      <w:rPr>
        <w:rFonts w:ascii="Times New Roman" w:eastAsia="標楷體" w:hAnsi="Times New Roman" w:cs="標楷體"/>
        <w:spacing w:val="-20"/>
        <w:sz w:val="22"/>
        <w:szCs w:val="22"/>
      </w:rPr>
    </w:lvl>
    <w:lvl w:ilvl="1">
      <w:start w:val="1"/>
      <w:numFmt w:val="ideographTraditional"/>
      <w:lvlText w:val="%2、"/>
      <w:lvlJc w:val="left"/>
      <w:pPr>
        <w:ind w:left="1934" w:hanging="480"/>
      </w:pPr>
    </w:lvl>
    <w:lvl w:ilvl="2">
      <w:start w:val="1"/>
      <w:numFmt w:val="lowerRoman"/>
      <w:lvlText w:val="%3."/>
      <w:lvlJc w:val="right"/>
      <w:pPr>
        <w:ind w:left="2414" w:hanging="480"/>
      </w:pPr>
    </w:lvl>
    <w:lvl w:ilvl="3">
      <w:start w:val="1"/>
      <w:numFmt w:val="decimal"/>
      <w:lvlText w:val="%4."/>
      <w:lvlJc w:val="left"/>
      <w:pPr>
        <w:ind w:left="2894" w:hanging="480"/>
      </w:pPr>
    </w:lvl>
    <w:lvl w:ilvl="4">
      <w:start w:val="1"/>
      <w:numFmt w:val="ideographTraditional"/>
      <w:lvlText w:val="%5、"/>
      <w:lvlJc w:val="left"/>
      <w:pPr>
        <w:ind w:left="3374" w:hanging="480"/>
      </w:pPr>
    </w:lvl>
    <w:lvl w:ilvl="5">
      <w:start w:val="1"/>
      <w:numFmt w:val="lowerRoman"/>
      <w:lvlText w:val="%6."/>
      <w:lvlJc w:val="right"/>
      <w:pPr>
        <w:ind w:left="3854" w:hanging="480"/>
      </w:pPr>
    </w:lvl>
    <w:lvl w:ilvl="6">
      <w:start w:val="1"/>
      <w:numFmt w:val="decimal"/>
      <w:lvlText w:val="%7."/>
      <w:lvlJc w:val="left"/>
      <w:pPr>
        <w:ind w:left="4334" w:hanging="480"/>
      </w:pPr>
    </w:lvl>
    <w:lvl w:ilvl="7">
      <w:start w:val="1"/>
      <w:numFmt w:val="ideographTraditional"/>
      <w:lvlText w:val="%8、"/>
      <w:lvlJc w:val="left"/>
      <w:pPr>
        <w:ind w:left="4814" w:hanging="480"/>
      </w:pPr>
    </w:lvl>
    <w:lvl w:ilvl="8">
      <w:start w:val="1"/>
      <w:numFmt w:val="lowerRoman"/>
      <w:lvlText w:val="%9."/>
      <w:lvlJc w:val="right"/>
      <w:pPr>
        <w:ind w:left="5294" w:hanging="480"/>
      </w:pPr>
    </w:lvl>
  </w:abstractNum>
  <w:abstractNum w:abstractNumId="4" w15:restartNumberingAfterBreak="0">
    <w:nsid w:val="230D6460"/>
    <w:multiLevelType w:val="multilevel"/>
    <w:tmpl w:val="2116AE8A"/>
    <w:styleLink w:val="WW8Num10"/>
    <w:lvl w:ilvl="0">
      <w:start w:val="1"/>
      <w:numFmt w:val="japaneseCounting"/>
      <w:lvlText w:val="(%1)"/>
      <w:lvlJc w:val="left"/>
      <w:pPr>
        <w:ind w:left="720" w:hanging="720"/>
      </w:pPr>
    </w:lvl>
    <w:lvl w:ilvl="1">
      <w:start w:val="1"/>
      <w:numFmt w:val="ideographTraditional"/>
      <w:lvlText w:val="%2、"/>
      <w:lvlJc w:val="left"/>
      <w:pPr>
        <w:ind w:left="931" w:hanging="480"/>
      </w:pPr>
    </w:lvl>
    <w:lvl w:ilvl="2">
      <w:start w:val="1"/>
      <w:numFmt w:val="lowerRoman"/>
      <w:lvlText w:val="%3."/>
      <w:lvlJc w:val="right"/>
      <w:pPr>
        <w:ind w:left="1411" w:hanging="480"/>
      </w:pPr>
    </w:lvl>
    <w:lvl w:ilvl="3">
      <w:start w:val="1"/>
      <w:numFmt w:val="decimal"/>
      <w:lvlText w:val="%4."/>
      <w:lvlJc w:val="left"/>
      <w:pPr>
        <w:ind w:left="1891" w:hanging="480"/>
      </w:pPr>
    </w:lvl>
    <w:lvl w:ilvl="4">
      <w:start w:val="1"/>
      <w:numFmt w:val="ideographTraditional"/>
      <w:lvlText w:val="%5、"/>
      <w:lvlJc w:val="left"/>
      <w:pPr>
        <w:ind w:left="2371" w:hanging="480"/>
      </w:pPr>
    </w:lvl>
    <w:lvl w:ilvl="5">
      <w:start w:val="1"/>
      <w:numFmt w:val="lowerRoman"/>
      <w:lvlText w:val="%6."/>
      <w:lvlJc w:val="right"/>
      <w:pPr>
        <w:ind w:left="2851" w:hanging="480"/>
      </w:pPr>
    </w:lvl>
    <w:lvl w:ilvl="6">
      <w:start w:val="1"/>
      <w:numFmt w:val="decimal"/>
      <w:lvlText w:val="%7."/>
      <w:lvlJc w:val="left"/>
      <w:pPr>
        <w:ind w:left="3331" w:hanging="480"/>
      </w:pPr>
    </w:lvl>
    <w:lvl w:ilvl="7">
      <w:start w:val="1"/>
      <w:numFmt w:val="ideographTraditional"/>
      <w:lvlText w:val="%8、"/>
      <w:lvlJc w:val="left"/>
      <w:pPr>
        <w:ind w:left="3811" w:hanging="480"/>
      </w:pPr>
    </w:lvl>
    <w:lvl w:ilvl="8">
      <w:start w:val="1"/>
      <w:numFmt w:val="lowerRoman"/>
      <w:lvlText w:val="%9."/>
      <w:lvlJc w:val="right"/>
      <w:pPr>
        <w:ind w:left="4291" w:hanging="480"/>
      </w:pPr>
    </w:lvl>
  </w:abstractNum>
  <w:abstractNum w:abstractNumId="5" w15:restartNumberingAfterBreak="0">
    <w:nsid w:val="275814A9"/>
    <w:multiLevelType w:val="multilevel"/>
    <w:tmpl w:val="B032DAD8"/>
    <w:styleLink w:val="WW8Num23"/>
    <w:lvl w:ilvl="0">
      <w:start w:val="1"/>
      <w:numFmt w:val="decimal"/>
      <w:lvlText w:val="%1."/>
      <w:lvlJc w:val="left"/>
      <w:pPr>
        <w:ind w:left="480" w:hanging="480"/>
      </w:pPr>
    </w:lvl>
    <w:lvl w:ilvl="1">
      <w:start w:val="1"/>
      <w:numFmt w:val="ideographTraditional"/>
      <w:lvlText w:val="%2、"/>
      <w:lvlJc w:val="left"/>
      <w:pPr>
        <w:ind w:left="480" w:hanging="480"/>
      </w:pPr>
    </w:lvl>
    <w:lvl w:ilvl="2">
      <w:start w:val="1"/>
      <w:numFmt w:val="lowerRoman"/>
      <w:lvlText w:val="%3."/>
      <w:lvlJc w:val="right"/>
      <w:pPr>
        <w:ind w:left="480" w:hanging="480"/>
      </w:pPr>
    </w:lvl>
    <w:lvl w:ilvl="3">
      <w:start w:val="1"/>
      <w:numFmt w:val="decimal"/>
      <w:lvlText w:val="%4."/>
      <w:lvlJc w:val="left"/>
      <w:pPr>
        <w:ind w:left="791" w:hanging="480"/>
      </w:pPr>
    </w:lvl>
    <w:lvl w:ilvl="4">
      <w:start w:val="1"/>
      <w:numFmt w:val="ideographTraditional"/>
      <w:lvlText w:val="%5、"/>
      <w:lvlJc w:val="left"/>
      <w:pPr>
        <w:ind w:left="1271" w:hanging="480"/>
      </w:pPr>
    </w:lvl>
    <w:lvl w:ilvl="5">
      <w:start w:val="1"/>
      <w:numFmt w:val="lowerRoman"/>
      <w:lvlText w:val="%6."/>
      <w:lvlJc w:val="right"/>
      <w:pPr>
        <w:ind w:left="1751" w:hanging="480"/>
      </w:pPr>
    </w:lvl>
    <w:lvl w:ilvl="6">
      <w:start w:val="1"/>
      <w:numFmt w:val="decimal"/>
      <w:lvlText w:val="%7."/>
      <w:lvlJc w:val="left"/>
      <w:pPr>
        <w:ind w:left="2231" w:hanging="480"/>
      </w:pPr>
    </w:lvl>
    <w:lvl w:ilvl="7">
      <w:start w:val="1"/>
      <w:numFmt w:val="ideographTraditional"/>
      <w:lvlText w:val="%8、"/>
      <w:lvlJc w:val="left"/>
      <w:pPr>
        <w:ind w:left="2711" w:hanging="480"/>
      </w:pPr>
    </w:lvl>
    <w:lvl w:ilvl="8">
      <w:start w:val="1"/>
      <w:numFmt w:val="lowerRoman"/>
      <w:lvlText w:val="%9."/>
      <w:lvlJc w:val="right"/>
      <w:pPr>
        <w:ind w:left="3191" w:hanging="480"/>
      </w:pPr>
    </w:lvl>
  </w:abstractNum>
  <w:abstractNum w:abstractNumId="6" w15:restartNumberingAfterBreak="0">
    <w:nsid w:val="29543A47"/>
    <w:multiLevelType w:val="multilevel"/>
    <w:tmpl w:val="0806484A"/>
    <w:styleLink w:val="WW8Num13"/>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2BB20FA1"/>
    <w:multiLevelType w:val="multilevel"/>
    <w:tmpl w:val="6DD05D5A"/>
    <w:styleLink w:val="WW8Num16"/>
    <w:lvl w:ilvl="0">
      <w:start w:val="1"/>
      <w:numFmt w:val="japaneseCounting"/>
      <w:lvlText w:val="(%1)"/>
      <w:lvlJc w:val="left"/>
      <w:pPr>
        <w:ind w:left="720" w:hanging="720"/>
      </w:pPr>
    </w:lvl>
    <w:lvl w:ilvl="1">
      <w:start w:val="1"/>
      <w:numFmt w:val="ideographTraditional"/>
      <w:lvlText w:val="%2、"/>
      <w:lvlJc w:val="left"/>
      <w:pPr>
        <w:ind w:left="931" w:hanging="480"/>
      </w:pPr>
    </w:lvl>
    <w:lvl w:ilvl="2">
      <w:start w:val="1"/>
      <w:numFmt w:val="lowerRoman"/>
      <w:lvlText w:val="%3."/>
      <w:lvlJc w:val="right"/>
      <w:pPr>
        <w:ind w:left="1411" w:hanging="480"/>
      </w:pPr>
    </w:lvl>
    <w:lvl w:ilvl="3">
      <w:start w:val="1"/>
      <w:numFmt w:val="decimal"/>
      <w:lvlText w:val="%4."/>
      <w:lvlJc w:val="left"/>
      <w:pPr>
        <w:ind w:left="1891" w:hanging="480"/>
      </w:pPr>
    </w:lvl>
    <w:lvl w:ilvl="4">
      <w:start w:val="1"/>
      <w:numFmt w:val="ideographTraditional"/>
      <w:lvlText w:val="%5、"/>
      <w:lvlJc w:val="left"/>
      <w:pPr>
        <w:ind w:left="2371" w:hanging="480"/>
      </w:pPr>
    </w:lvl>
    <w:lvl w:ilvl="5">
      <w:start w:val="1"/>
      <w:numFmt w:val="lowerRoman"/>
      <w:lvlText w:val="%6."/>
      <w:lvlJc w:val="right"/>
      <w:pPr>
        <w:ind w:left="2851" w:hanging="480"/>
      </w:pPr>
    </w:lvl>
    <w:lvl w:ilvl="6">
      <w:start w:val="1"/>
      <w:numFmt w:val="decimal"/>
      <w:lvlText w:val="%7."/>
      <w:lvlJc w:val="left"/>
      <w:pPr>
        <w:ind w:left="3331" w:hanging="480"/>
      </w:pPr>
    </w:lvl>
    <w:lvl w:ilvl="7">
      <w:start w:val="1"/>
      <w:numFmt w:val="ideographTraditional"/>
      <w:lvlText w:val="%8、"/>
      <w:lvlJc w:val="left"/>
      <w:pPr>
        <w:ind w:left="3811" w:hanging="480"/>
      </w:pPr>
    </w:lvl>
    <w:lvl w:ilvl="8">
      <w:start w:val="1"/>
      <w:numFmt w:val="lowerRoman"/>
      <w:lvlText w:val="%9."/>
      <w:lvlJc w:val="right"/>
      <w:pPr>
        <w:ind w:left="4291" w:hanging="480"/>
      </w:pPr>
    </w:lvl>
  </w:abstractNum>
  <w:abstractNum w:abstractNumId="8" w15:restartNumberingAfterBreak="0">
    <w:nsid w:val="31DC0BD0"/>
    <w:multiLevelType w:val="multilevel"/>
    <w:tmpl w:val="94DAF5E8"/>
    <w:styleLink w:val="WW8Num2"/>
    <w:lvl w:ilvl="0">
      <w:start w:val="1"/>
      <w:numFmt w:val="japaneseCounting"/>
      <w:lvlText w:val="(%1)"/>
      <w:lvlJc w:val="left"/>
      <w:pPr>
        <w:ind w:left="720" w:hanging="720"/>
      </w:pPr>
    </w:lvl>
    <w:lvl w:ilvl="1">
      <w:start w:val="1"/>
      <w:numFmt w:val="ideographTraditional"/>
      <w:lvlText w:val="%2、"/>
      <w:lvlJc w:val="left"/>
      <w:pPr>
        <w:ind w:left="931" w:hanging="480"/>
      </w:pPr>
    </w:lvl>
    <w:lvl w:ilvl="2">
      <w:start w:val="1"/>
      <w:numFmt w:val="lowerRoman"/>
      <w:lvlText w:val="%3."/>
      <w:lvlJc w:val="right"/>
      <w:pPr>
        <w:ind w:left="1411" w:hanging="480"/>
      </w:pPr>
    </w:lvl>
    <w:lvl w:ilvl="3">
      <w:start w:val="1"/>
      <w:numFmt w:val="decimal"/>
      <w:lvlText w:val="%4."/>
      <w:lvlJc w:val="left"/>
      <w:pPr>
        <w:ind w:left="1891" w:hanging="480"/>
      </w:pPr>
    </w:lvl>
    <w:lvl w:ilvl="4">
      <w:start w:val="1"/>
      <w:numFmt w:val="ideographTraditional"/>
      <w:lvlText w:val="%5、"/>
      <w:lvlJc w:val="left"/>
      <w:pPr>
        <w:ind w:left="2371" w:hanging="480"/>
      </w:pPr>
    </w:lvl>
    <w:lvl w:ilvl="5">
      <w:start w:val="1"/>
      <w:numFmt w:val="lowerRoman"/>
      <w:lvlText w:val="%6."/>
      <w:lvlJc w:val="right"/>
      <w:pPr>
        <w:ind w:left="2851" w:hanging="480"/>
      </w:pPr>
    </w:lvl>
    <w:lvl w:ilvl="6">
      <w:start w:val="1"/>
      <w:numFmt w:val="decimal"/>
      <w:lvlText w:val="%7."/>
      <w:lvlJc w:val="left"/>
      <w:pPr>
        <w:ind w:left="3331" w:hanging="480"/>
      </w:pPr>
    </w:lvl>
    <w:lvl w:ilvl="7">
      <w:start w:val="1"/>
      <w:numFmt w:val="ideographTraditional"/>
      <w:lvlText w:val="%8、"/>
      <w:lvlJc w:val="left"/>
      <w:pPr>
        <w:ind w:left="3811" w:hanging="480"/>
      </w:pPr>
    </w:lvl>
    <w:lvl w:ilvl="8">
      <w:start w:val="1"/>
      <w:numFmt w:val="lowerRoman"/>
      <w:lvlText w:val="%9."/>
      <w:lvlJc w:val="right"/>
      <w:pPr>
        <w:ind w:left="4291" w:hanging="480"/>
      </w:pPr>
    </w:lvl>
  </w:abstractNum>
  <w:abstractNum w:abstractNumId="9" w15:restartNumberingAfterBreak="0">
    <w:nsid w:val="36F33BBB"/>
    <w:multiLevelType w:val="multilevel"/>
    <w:tmpl w:val="5FBABFDA"/>
    <w:styleLink w:val="WW8Num11"/>
    <w:lvl w:ilvl="0">
      <w:start w:val="1"/>
      <w:numFmt w:val="japaneseCounting"/>
      <w:lvlText w:val="(%1)"/>
      <w:lvlJc w:val="left"/>
      <w:pPr>
        <w:ind w:left="720" w:hanging="720"/>
      </w:pPr>
    </w:lvl>
    <w:lvl w:ilvl="1">
      <w:start w:val="1"/>
      <w:numFmt w:val="ideographTraditional"/>
      <w:lvlText w:val="%2、"/>
      <w:lvlJc w:val="left"/>
      <w:pPr>
        <w:ind w:left="931" w:hanging="480"/>
      </w:pPr>
    </w:lvl>
    <w:lvl w:ilvl="2">
      <w:start w:val="1"/>
      <w:numFmt w:val="lowerRoman"/>
      <w:lvlText w:val="%3."/>
      <w:lvlJc w:val="right"/>
      <w:pPr>
        <w:ind w:left="1411" w:hanging="480"/>
      </w:pPr>
    </w:lvl>
    <w:lvl w:ilvl="3">
      <w:start w:val="1"/>
      <w:numFmt w:val="decimal"/>
      <w:lvlText w:val="%4."/>
      <w:lvlJc w:val="left"/>
      <w:pPr>
        <w:ind w:left="1891" w:hanging="480"/>
      </w:pPr>
    </w:lvl>
    <w:lvl w:ilvl="4">
      <w:start w:val="1"/>
      <w:numFmt w:val="ideographTraditional"/>
      <w:lvlText w:val="%5、"/>
      <w:lvlJc w:val="left"/>
      <w:pPr>
        <w:ind w:left="2371" w:hanging="480"/>
      </w:pPr>
    </w:lvl>
    <w:lvl w:ilvl="5">
      <w:start w:val="1"/>
      <w:numFmt w:val="lowerRoman"/>
      <w:lvlText w:val="%6."/>
      <w:lvlJc w:val="right"/>
      <w:pPr>
        <w:ind w:left="2851" w:hanging="480"/>
      </w:pPr>
    </w:lvl>
    <w:lvl w:ilvl="6">
      <w:start w:val="1"/>
      <w:numFmt w:val="decimal"/>
      <w:lvlText w:val="%7."/>
      <w:lvlJc w:val="left"/>
      <w:pPr>
        <w:ind w:left="3331" w:hanging="480"/>
      </w:pPr>
    </w:lvl>
    <w:lvl w:ilvl="7">
      <w:start w:val="1"/>
      <w:numFmt w:val="ideographTraditional"/>
      <w:lvlText w:val="%8、"/>
      <w:lvlJc w:val="left"/>
      <w:pPr>
        <w:ind w:left="3811" w:hanging="480"/>
      </w:pPr>
    </w:lvl>
    <w:lvl w:ilvl="8">
      <w:start w:val="1"/>
      <w:numFmt w:val="lowerRoman"/>
      <w:lvlText w:val="%9."/>
      <w:lvlJc w:val="right"/>
      <w:pPr>
        <w:ind w:left="4291" w:hanging="480"/>
      </w:pPr>
    </w:lvl>
  </w:abstractNum>
  <w:abstractNum w:abstractNumId="10" w15:restartNumberingAfterBreak="0">
    <w:nsid w:val="37294C7F"/>
    <w:multiLevelType w:val="multilevel"/>
    <w:tmpl w:val="BFF82258"/>
    <w:styleLink w:val="WW8Num3"/>
    <w:lvl w:ilvl="0">
      <w:start w:val="1"/>
      <w:numFmt w:val="japaneseCounting"/>
      <w:lvlText w:val="(%1)"/>
      <w:lvlJc w:val="left"/>
      <w:pPr>
        <w:ind w:left="720" w:hanging="720"/>
      </w:pPr>
    </w:lvl>
    <w:lvl w:ilvl="1">
      <w:start w:val="1"/>
      <w:numFmt w:val="ideographTraditional"/>
      <w:lvlText w:val="%2、"/>
      <w:lvlJc w:val="left"/>
      <w:pPr>
        <w:ind w:left="931" w:hanging="480"/>
      </w:pPr>
    </w:lvl>
    <w:lvl w:ilvl="2">
      <w:start w:val="1"/>
      <w:numFmt w:val="lowerRoman"/>
      <w:lvlText w:val="%3."/>
      <w:lvlJc w:val="right"/>
      <w:pPr>
        <w:ind w:left="1411" w:hanging="480"/>
      </w:pPr>
    </w:lvl>
    <w:lvl w:ilvl="3">
      <w:start w:val="1"/>
      <w:numFmt w:val="decimal"/>
      <w:lvlText w:val="%4."/>
      <w:lvlJc w:val="left"/>
      <w:pPr>
        <w:ind w:left="1891" w:hanging="480"/>
      </w:pPr>
    </w:lvl>
    <w:lvl w:ilvl="4">
      <w:start w:val="1"/>
      <w:numFmt w:val="ideographTraditional"/>
      <w:lvlText w:val="%5、"/>
      <w:lvlJc w:val="left"/>
      <w:pPr>
        <w:ind w:left="2371" w:hanging="480"/>
      </w:pPr>
    </w:lvl>
    <w:lvl w:ilvl="5">
      <w:start w:val="1"/>
      <w:numFmt w:val="lowerRoman"/>
      <w:lvlText w:val="%6."/>
      <w:lvlJc w:val="right"/>
      <w:pPr>
        <w:ind w:left="2851" w:hanging="480"/>
      </w:pPr>
    </w:lvl>
    <w:lvl w:ilvl="6">
      <w:start w:val="1"/>
      <w:numFmt w:val="decimal"/>
      <w:lvlText w:val="%7."/>
      <w:lvlJc w:val="left"/>
      <w:pPr>
        <w:ind w:left="3331" w:hanging="480"/>
      </w:pPr>
    </w:lvl>
    <w:lvl w:ilvl="7">
      <w:start w:val="1"/>
      <w:numFmt w:val="ideographTraditional"/>
      <w:lvlText w:val="%8、"/>
      <w:lvlJc w:val="left"/>
      <w:pPr>
        <w:ind w:left="3811" w:hanging="480"/>
      </w:pPr>
    </w:lvl>
    <w:lvl w:ilvl="8">
      <w:start w:val="1"/>
      <w:numFmt w:val="lowerRoman"/>
      <w:lvlText w:val="%9."/>
      <w:lvlJc w:val="right"/>
      <w:pPr>
        <w:ind w:left="4291" w:hanging="480"/>
      </w:pPr>
    </w:lvl>
  </w:abstractNum>
  <w:abstractNum w:abstractNumId="11" w15:restartNumberingAfterBreak="0">
    <w:nsid w:val="43CD60DC"/>
    <w:multiLevelType w:val="multilevel"/>
    <w:tmpl w:val="5358DE26"/>
    <w:styleLink w:val="WW8Num6"/>
    <w:lvl w:ilvl="0">
      <w:start w:val="1"/>
      <w:numFmt w:val="decimal"/>
      <w:lvlText w:val="%1."/>
      <w:lvlJc w:val="left"/>
      <w:pPr>
        <w:ind w:left="480" w:hanging="480"/>
      </w:pPr>
    </w:lvl>
    <w:lvl w:ilvl="1">
      <w:start w:val="1"/>
      <w:numFmt w:val="ideographTraditional"/>
      <w:lvlText w:val="%2、"/>
      <w:lvlJc w:val="left"/>
      <w:pPr>
        <w:ind w:left="931" w:hanging="480"/>
      </w:pPr>
    </w:lvl>
    <w:lvl w:ilvl="2">
      <w:start w:val="1"/>
      <w:numFmt w:val="lowerRoman"/>
      <w:lvlText w:val="%3."/>
      <w:lvlJc w:val="right"/>
      <w:pPr>
        <w:ind w:left="1411" w:hanging="480"/>
      </w:pPr>
    </w:lvl>
    <w:lvl w:ilvl="3">
      <w:start w:val="1"/>
      <w:numFmt w:val="decimal"/>
      <w:lvlText w:val="%4."/>
      <w:lvlJc w:val="left"/>
      <w:pPr>
        <w:ind w:left="1891" w:hanging="480"/>
      </w:pPr>
    </w:lvl>
    <w:lvl w:ilvl="4">
      <w:start w:val="1"/>
      <w:numFmt w:val="ideographTraditional"/>
      <w:lvlText w:val="%5、"/>
      <w:lvlJc w:val="left"/>
      <w:pPr>
        <w:ind w:left="2371" w:hanging="480"/>
      </w:pPr>
    </w:lvl>
    <w:lvl w:ilvl="5">
      <w:start w:val="1"/>
      <w:numFmt w:val="lowerRoman"/>
      <w:lvlText w:val="%6."/>
      <w:lvlJc w:val="right"/>
      <w:pPr>
        <w:ind w:left="2851" w:hanging="480"/>
      </w:pPr>
    </w:lvl>
    <w:lvl w:ilvl="6">
      <w:start w:val="1"/>
      <w:numFmt w:val="decimal"/>
      <w:lvlText w:val="%7."/>
      <w:lvlJc w:val="left"/>
      <w:pPr>
        <w:ind w:left="3331" w:hanging="480"/>
      </w:pPr>
    </w:lvl>
    <w:lvl w:ilvl="7">
      <w:start w:val="1"/>
      <w:numFmt w:val="ideographTraditional"/>
      <w:lvlText w:val="%8、"/>
      <w:lvlJc w:val="left"/>
      <w:pPr>
        <w:ind w:left="3811" w:hanging="480"/>
      </w:pPr>
    </w:lvl>
    <w:lvl w:ilvl="8">
      <w:start w:val="1"/>
      <w:numFmt w:val="lowerRoman"/>
      <w:lvlText w:val="%9."/>
      <w:lvlJc w:val="right"/>
      <w:pPr>
        <w:ind w:left="4291" w:hanging="480"/>
      </w:pPr>
    </w:lvl>
  </w:abstractNum>
  <w:abstractNum w:abstractNumId="12" w15:restartNumberingAfterBreak="0">
    <w:nsid w:val="477B07A5"/>
    <w:multiLevelType w:val="multilevel"/>
    <w:tmpl w:val="F1BAED3A"/>
    <w:styleLink w:val="WW8Num22"/>
    <w:lvl w:ilvl="0">
      <w:start w:val="1"/>
      <w:numFmt w:val="japaneseCounting"/>
      <w:lvlText w:val="(%1)"/>
      <w:lvlJc w:val="left"/>
      <w:pPr>
        <w:ind w:left="720" w:hanging="720"/>
      </w:pPr>
    </w:lvl>
    <w:lvl w:ilvl="1">
      <w:start w:val="1"/>
      <w:numFmt w:val="ideographTraditional"/>
      <w:lvlText w:val="%2、"/>
      <w:lvlJc w:val="left"/>
      <w:pPr>
        <w:ind w:left="931" w:hanging="480"/>
      </w:pPr>
    </w:lvl>
    <w:lvl w:ilvl="2">
      <w:start w:val="1"/>
      <w:numFmt w:val="lowerRoman"/>
      <w:lvlText w:val="%3."/>
      <w:lvlJc w:val="right"/>
      <w:pPr>
        <w:ind w:left="1411" w:hanging="480"/>
      </w:pPr>
    </w:lvl>
    <w:lvl w:ilvl="3">
      <w:start w:val="1"/>
      <w:numFmt w:val="decimal"/>
      <w:lvlText w:val="%4."/>
      <w:lvlJc w:val="left"/>
      <w:pPr>
        <w:ind w:left="1891" w:hanging="480"/>
      </w:pPr>
    </w:lvl>
    <w:lvl w:ilvl="4">
      <w:start w:val="1"/>
      <w:numFmt w:val="ideographTraditional"/>
      <w:lvlText w:val="%5、"/>
      <w:lvlJc w:val="left"/>
      <w:pPr>
        <w:ind w:left="2371" w:hanging="480"/>
      </w:pPr>
    </w:lvl>
    <w:lvl w:ilvl="5">
      <w:start w:val="1"/>
      <w:numFmt w:val="lowerRoman"/>
      <w:lvlText w:val="%6."/>
      <w:lvlJc w:val="right"/>
      <w:pPr>
        <w:ind w:left="2851" w:hanging="480"/>
      </w:pPr>
    </w:lvl>
    <w:lvl w:ilvl="6">
      <w:start w:val="1"/>
      <w:numFmt w:val="decimal"/>
      <w:lvlText w:val="%7."/>
      <w:lvlJc w:val="left"/>
      <w:pPr>
        <w:ind w:left="3331" w:hanging="480"/>
      </w:pPr>
    </w:lvl>
    <w:lvl w:ilvl="7">
      <w:start w:val="1"/>
      <w:numFmt w:val="ideographTraditional"/>
      <w:lvlText w:val="%8、"/>
      <w:lvlJc w:val="left"/>
      <w:pPr>
        <w:ind w:left="3811" w:hanging="480"/>
      </w:pPr>
    </w:lvl>
    <w:lvl w:ilvl="8">
      <w:start w:val="1"/>
      <w:numFmt w:val="lowerRoman"/>
      <w:lvlText w:val="%9."/>
      <w:lvlJc w:val="right"/>
      <w:pPr>
        <w:ind w:left="4291" w:hanging="480"/>
      </w:pPr>
    </w:lvl>
  </w:abstractNum>
  <w:abstractNum w:abstractNumId="13" w15:restartNumberingAfterBreak="0">
    <w:nsid w:val="4EE913B7"/>
    <w:multiLevelType w:val="multilevel"/>
    <w:tmpl w:val="1300589A"/>
    <w:styleLink w:val="WW8Num21"/>
    <w:lvl w:ilvl="0">
      <w:start w:val="1"/>
      <w:numFmt w:val="japaneseCounting"/>
      <w:lvlText w:val="(%1)"/>
      <w:lvlJc w:val="left"/>
      <w:pPr>
        <w:ind w:left="720" w:hanging="720"/>
      </w:pPr>
    </w:lvl>
    <w:lvl w:ilvl="1">
      <w:start w:val="1"/>
      <w:numFmt w:val="ideographTraditional"/>
      <w:lvlText w:val="%2、"/>
      <w:lvlJc w:val="left"/>
      <w:pPr>
        <w:ind w:left="931" w:hanging="480"/>
      </w:pPr>
    </w:lvl>
    <w:lvl w:ilvl="2">
      <w:start w:val="1"/>
      <w:numFmt w:val="lowerRoman"/>
      <w:lvlText w:val="%3."/>
      <w:lvlJc w:val="right"/>
      <w:pPr>
        <w:ind w:left="1411" w:hanging="480"/>
      </w:pPr>
    </w:lvl>
    <w:lvl w:ilvl="3">
      <w:start w:val="1"/>
      <w:numFmt w:val="decimal"/>
      <w:lvlText w:val="%4."/>
      <w:lvlJc w:val="left"/>
      <w:pPr>
        <w:ind w:left="1891" w:hanging="480"/>
      </w:pPr>
    </w:lvl>
    <w:lvl w:ilvl="4">
      <w:start w:val="1"/>
      <w:numFmt w:val="ideographTraditional"/>
      <w:lvlText w:val="%5、"/>
      <w:lvlJc w:val="left"/>
      <w:pPr>
        <w:ind w:left="2371" w:hanging="480"/>
      </w:pPr>
    </w:lvl>
    <w:lvl w:ilvl="5">
      <w:start w:val="1"/>
      <w:numFmt w:val="lowerRoman"/>
      <w:lvlText w:val="%6."/>
      <w:lvlJc w:val="right"/>
      <w:pPr>
        <w:ind w:left="2851" w:hanging="480"/>
      </w:pPr>
    </w:lvl>
    <w:lvl w:ilvl="6">
      <w:start w:val="1"/>
      <w:numFmt w:val="decimal"/>
      <w:lvlText w:val="%7."/>
      <w:lvlJc w:val="left"/>
      <w:pPr>
        <w:ind w:left="3331" w:hanging="480"/>
      </w:pPr>
    </w:lvl>
    <w:lvl w:ilvl="7">
      <w:start w:val="1"/>
      <w:numFmt w:val="ideographTraditional"/>
      <w:lvlText w:val="%8、"/>
      <w:lvlJc w:val="left"/>
      <w:pPr>
        <w:ind w:left="3811" w:hanging="480"/>
      </w:pPr>
    </w:lvl>
    <w:lvl w:ilvl="8">
      <w:start w:val="1"/>
      <w:numFmt w:val="lowerRoman"/>
      <w:lvlText w:val="%9."/>
      <w:lvlJc w:val="right"/>
      <w:pPr>
        <w:ind w:left="4291" w:hanging="480"/>
      </w:pPr>
    </w:lvl>
  </w:abstractNum>
  <w:abstractNum w:abstractNumId="14" w15:restartNumberingAfterBreak="0">
    <w:nsid w:val="528C082A"/>
    <w:multiLevelType w:val="multilevel"/>
    <w:tmpl w:val="D95AF1AE"/>
    <w:styleLink w:val="WW8Num1"/>
    <w:lvl w:ilvl="0">
      <w:start w:val="1"/>
      <w:numFmt w:val="decimal"/>
      <w:lvlText w:val="%1."/>
      <w:lvlJc w:val="left"/>
      <w:pPr>
        <w:ind w:left="480" w:hanging="480"/>
      </w:pPr>
    </w:lvl>
    <w:lvl w:ilvl="1">
      <w:start w:val="1"/>
      <w:numFmt w:val="ideographTraditional"/>
      <w:lvlText w:val="%2、"/>
      <w:lvlJc w:val="left"/>
      <w:pPr>
        <w:ind w:left="480" w:hanging="480"/>
      </w:pPr>
    </w:lvl>
    <w:lvl w:ilvl="2">
      <w:start w:val="1"/>
      <w:numFmt w:val="lowerRoman"/>
      <w:lvlText w:val="%3."/>
      <w:lvlJc w:val="right"/>
      <w:pPr>
        <w:ind w:left="480" w:hanging="480"/>
      </w:pPr>
    </w:lvl>
    <w:lvl w:ilvl="3">
      <w:start w:val="1"/>
      <w:numFmt w:val="decimal"/>
      <w:lvlText w:val="%4."/>
      <w:lvlJc w:val="left"/>
      <w:pPr>
        <w:ind w:left="791" w:hanging="480"/>
      </w:pPr>
    </w:lvl>
    <w:lvl w:ilvl="4">
      <w:start w:val="1"/>
      <w:numFmt w:val="ideographTraditional"/>
      <w:lvlText w:val="%5、"/>
      <w:lvlJc w:val="left"/>
      <w:pPr>
        <w:ind w:left="1271" w:hanging="480"/>
      </w:pPr>
    </w:lvl>
    <w:lvl w:ilvl="5">
      <w:start w:val="1"/>
      <w:numFmt w:val="lowerRoman"/>
      <w:lvlText w:val="%6."/>
      <w:lvlJc w:val="right"/>
      <w:pPr>
        <w:ind w:left="1751" w:hanging="480"/>
      </w:pPr>
    </w:lvl>
    <w:lvl w:ilvl="6">
      <w:start w:val="1"/>
      <w:numFmt w:val="decimal"/>
      <w:lvlText w:val="%7."/>
      <w:lvlJc w:val="left"/>
      <w:pPr>
        <w:ind w:left="2231" w:hanging="480"/>
      </w:pPr>
    </w:lvl>
    <w:lvl w:ilvl="7">
      <w:start w:val="1"/>
      <w:numFmt w:val="ideographTraditional"/>
      <w:lvlText w:val="%8、"/>
      <w:lvlJc w:val="left"/>
      <w:pPr>
        <w:ind w:left="2711" w:hanging="480"/>
      </w:pPr>
    </w:lvl>
    <w:lvl w:ilvl="8">
      <w:start w:val="1"/>
      <w:numFmt w:val="lowerRoman"/>
      <w:lvlText w:val="%9."/>
      <w:lvlJc w:val="right"/>
      <w:pPr>
        <w:ind w:left="3191" w:hanging="480"/>
      </w:pPr>
    </w:lvl>
  </w:abstractNum>
  <w:abstractNum w:abstractNumId="15" w15:restartNumberingAfterBreak="0">
    <w:nsid w:val="53691ADB"/>
    <w:multiLevelType w:val="multilevel"/>
    <w:tmpl w:val="D1B6C160"/>
    <w:styleLink w:val="WW8Num17"/>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549F2191"/>
    <w:multiLevelType w:val="multilevel"/>
    <w:tmpl w:val="FC4E0010"/>
    <w:styleLink w:val="WW8Num19"/>
    <w:lvl w:ilvl="0">
      <w:start w:val="1"/>
      <w:numFmt w:val="decimal"/>
      <w:lvlText w:val="%1."/>
      <w:lvlJc w:val="left"/>
      <w:pPr>
        <w:ind w:left="480" w:hanging="480"/>
      </w:pPr>
    </w:lvl>
    <w:lvl w:ilvl="1">
      <w:start w:val="1"/>
      <w:numFmt w:val="ideographTraditional"/>
      <w:lvlText w:val="%2、"/>
      <w:lvlJc w:val="left"/>
      <w:pPr>
        <w:ind w:left="480" w:hanging="480"/>
      </w:pPr>
    </w:lvl>
    <w:lvl w:ilvl="2">
      <w:start w:val="1"/>
      <w:numFmt w:val="lowerRoman"/>
      <w:lvlText w:val="%3."/>
      <w:lvlJc w:val="right"/>
      <w:pPr>
        <w:ind w:left="480" w:hanging="480"/>
      </w:pPr>
    </w:lvl>
    <w:lvl w:ilvl="3">
      <w:start w:val="1"/>
      <w:numFmt w:val="decimal"/>
      <w:lvlText w:val="%4."/>
      <w:lvlJc w:val="left"/>
      <w:pPr>
        <w:ind w:left="791" w:hanging="480"/>
      </w:pPr>
    </w:lvl>
    <w:lvl w:ilvl="4">
      <w:start w:val="1"/>
      <w:numFmt w:val="ideographTraditional"/>
      <w:lvlText w:val="%5、"/>
      <w:lvlJc w:val="left"/>
      <w:pPr>
        <w:ind w:left="1271" w:hanging="480"/>
      </w:pPr>
    </w:lvl>
    <w:lvl w:ilvl="5">
      <w:start w:val="1"/>
      <w:numFmt w:val="lowerRoman"/>
      <w:lvlText w:val="%6."/>
      <w:lvlJc w:val="right"/>
      <w:pPr>
        <w:ind w:left="1751" w:hanging="480"/>
      </w:pPr>
    </w:lvl>
    <w:lvl w:ilvl="6">
      <w:start w:val="1"/>
      <w:numFmt w:val="decimal"/>
      <w:lvlText w:val="%7."/>
      <w:lvlJc w:val="left"/>
      <w:pPr>
        <w:ind w:left="2231" w:hanging="480"/>
      </w:pPr>
    </w:lvl>
    <w:lvl w:ilvl="7">
      <w:start w:val="1"/>
      <w:numFmt w:val="ideographTraditional"/>
      <w:lvlText w:val="%8、"/>
      <w:lvlJc w:val="left"/>
      <w:pPr>
        <w:ind w:left="2711" w:hanging="480"/>
      </w:pPr>
    </w:lvl>
    <w:lvl w:ilvl="8">
      <w:start w:val="1"/>
      <w:numFmt w:val="lowerRoman"/>
      <w:lvlText w:val="%9."/>
      <w:lvlJc w:val="right"/>
      <w:pPr>
        <w:ind w:left="3191" w:hanging="480"/>
      </w:pPr>
    </w:lvl>
  </w:abstractNum>
  <w:abstractNum w:abstractNumId="17" w15:restartNumberingAfterBreak="0">
    <w:nsid w:val="58F62FB1"/>
    <w:multiLevelType w:val="multilevel"/>
    <w:tmpl w:val="BFF235BA"/>
    <w:styleLink w:val="WW8Num20"/>
    <w:lvl w:ilvl="0">
      <w:start w:val="1"/>
      <w:numFmt w:val="japaneseCounting"/>
      <w:lvlText w:val="(%1)"/>
      <w:lvlJc w:val="left"/>
      <w:pPr>
        <w:ind w:left="720" w:hanging="720"/>
      </w:pPr>
    </w:lvl>
    <w:lvl w:ilvl="1">
      <w:start w:val="1"/>
      <w:numFmt w:val="ideographTraditional"/>
      <w:lvlText w:val="%2、"/>
      <w:lvlJc w:val="left"/>
      <w:pPr>
        <w:ind w:left="931" w:hanging="480"/>
      </w:pPr>
    </w:lvl>
    <w:lvl w:ilvl="2">
      <w:start w:val="1"/>
      <w:numFmt w:val="lowerRoman"/>
      <w:lvlText w:val="%3."/>
      <w:lvlJc w:val="right"/>
      <w:pPr>
        <w:ind w:left="1411" w:hanging="480"/>
      </w:pPr>
    </w:lvl>
    <w:lvl w:ilvl="3">
      <w:start w:val="1"/>
      <w:numFmt w:val="decimal"/>
      <w:lvlText w:val="%4."/>
      <w:lvlJc w:val="left"/>
      <w:pPr>
        <w:ind w:left="1891" w:hanging="480"/>
      </w:pPr>
    </w:lvl>
    <w:lvl w:ilvl="4">
      <w:start w:val="1"/>
      <w:numFmt w:val="ideographTraditional"/>
      <w:lvlText w:val="%5、"/>
      <w:lvlJc w:val="left"/>
      <w:pPr>
        <w:ind w:left="2371" w:hanging="480"/>
      </w:pPr>
    </w:lvl>
    <w:lvl w:ilvl="5">
      <w:start w:val="1"/>
      <w:numFmt w:val="lowerRoman"/>
      <w:lvlText w:val="%6."/>
      <w:lvlJc w:val="right"/>
      <w:pPr>
        <w:ind w:left="2851" w:hanging="480"/>
      </w:pPr>
    </w:lvl>
    <w:lvl w:ilvl="6">
      <w:start w:val="1"/>
      <w:numFmt w:val="decimal"/>
      <w:lvlText w:val="%7."/>
      <w:lvlJc w:val="left"/>
      <w:pPr>
        <w:ind w:left="3331" w:hanging="480"/>
      </w:pPr>
    </w:lvl>
    <w:lvl w:ilvl="7">
      <w:start w:val="1"/>
      <w:numFmt w:val="ideographTraditional"/>
      <w:lvlText w:val="%8、"/>
      <w:lvlJc w:val="left"/>
      <w:pPr>
        <w:ind w:left="3811" w:hanging="480"/>
      </w:pPr>
    </w:lvl>
    <w:lvl w:ilvl="8">
      <w:start w:val="1"/>
      <w:numFmt w:val="lowerRoman"/>
      <w:lvlText w:val="%9."/>
      <w:lvlJc w:val="right"/>
      <w:pPr>
        <w:ind w:left="4291" w:hanging="480"/>
      </w:pPr>
    </w:lvl>
  </w:abstractNum>
  <w:abstractNum w:abstractNumId="18" w15:restartNumberingAfterBreak="0">
    <w:nsid w:val="60CF3232"/>
    <w:multiLevelType w:val="multilevel"/>
    <w:tmpl w:val="E08E34B4"/>
    <w:styleLink w:val="WW8Num12"/>
    <w:lvl w:ilvl="0">
      <w:start w:val="1"/>
      <w:numFmt w:val="japaneseCounting"/>
      <w:lvlText w:val="(%1)"/>
      <w:lvlJc w:val="left"/>
      <w:pPr>
        <w:ind w:left="720" w:hanging="720"/>
      </w:pPr>
    </w:lvl>
    <w:lvl w:ilvl="1">
      <w:start w:val="1"/>
      <w:numFmt w:val="ideographTraditional"/>
      <w:lvlText w:val="%2、"/>
      <w:lvlJc w:val="left"/>
      <w:pPr>
        <w:ind w:left="931" w:hanging="480"/>
      </w:pPr>
    </w:lvl>
    <w:lvl w:ilvl="2">
      <w:start w:val="1"/>
      <w:numFmt w:val="lowerRoman"/>
      <w:lvlText w:val="%3."/>
      <w:lvlJc w:val="right"/>
      <w:pPr>
        <w:ind w:left="1411" w:hanging="480"/>
      </w:pPr>
    </w:lvl>
    <w:lvl w:ilvl="3">
      <w:start w:val="1"/>
      <w:numFmt w:val="decimal"/>
      <w:lvlText w:val="%4."/>
      <w:lvlJc w:val="left"/>
      <w:pPr>
        <w:ind w:left="1891" w:hanging="480"/>
      </w:pPr>
    </w:lvl>
    <w:lvl w:ilvl="4">
      <w:start w:val="1"/>
      <w:numFmt w:val="ideographTraditional"/>
      <w:lvlText w:val="%5、"/>
      <w:lvlJc w:val="left"/>
      <w:pPr>
        <w:ind w:left="2371" w:hanging="480"/>
      </w:pPr>
    </w:lvl>
    <w:lvl w:ilvl="5">
      <w:start w:val="1"/>
      <w:numFmt w:val="lowerRoman"/>
      <w:lvlText w:val="%6."/>
      <w:lvlJc w:val="right"/>
      <w:pPr>
        <w:ind w:left="2851" w:hanging="480"/>
      </w:pPr>
    </w:lvl>
    <w:lvl w:ilvl="6">
      <w:start w:val="1"/>
      <w:numFmt w:val="decimal"/>
      <w:lvlText w:val="%7."/>
      <w:lvlJc w:val="left"/>
      <w:pPr>
        <w:ind w:left="3331" w:hanging="480"/>
      </w:pPr>
    </w:lvl>
    <w:lvl w:ilvl="7">
      <w:start w:val="1"/>
      <w:numFmt w:val="ideographTraditional"/>
      <w:lvlText w:val="%8、"/>
      <w:lvlJc w:val="left"/>
      <w:pPr>
        <w:ind w:left="3811" w:hanging="480"/>
      </w:pPr>
    </w:lvl>
    <w:lvl w:ilvl="8">
      <w:start w:val="1"/>
      <w:numFmt w:val="lowerRoman"/>
      <w:lvlText w:val="%9."/>
      <w:lvlJc w:val="right"/>
      <w:pPr>
        <w:ind w:left="4291" w:hanging="480"/>
      </w:pPr>
    </w:lvl>
  </w:abstractNum>
  <w:abstractNum w:abstractNumId="19" w15:restartNumberingAfterBreak="0">
    <w:nsid w:val="61A00955"/>
    <w:multiLevelType w:val="multilevel"/>
    <w:tmpl w:val="68ACF4FA"/>
    <w:styleLink w:val="WW8Num14"/>
    <w:lvl w:ilvl="0">
      <w:numFmt w:val="bullet"/>
      <w:pStyle w:val="a"/>
      <w:lvlText w:val="○"/>
      <w:lvlJc w:val="left"/>
      <w:pPr>
        <w:ind w:left="240" w:hanging="240"/>
      </w:pPr>
      <w:rPr>
        <w:rFonts w:ascii="新細明體, PMingLiU" w:eastAsia="新細明體, PMingLiU" w:hAnsi="新細明體, PMingLiU"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663A7C68"/>
    <w:multiLevelType w:val="multilevel"/>
    <w:tmpl w:val="F6E8B716"/>
    <w:styleLink w:val="WW8Num15"/>
    <w:lvl w:ilvl="0">
      <w:start w:val="1"/>
      <w:numFmt w:val="japaneseCounting"/>
      <w:lvlText w:val="(%1)"/>
      <w:lvlJc w:val="left"/>
      <w:pPr>
        <w:ind w:left="720" w:hanging="720"/>
      </w:pPr>
    </w:lvl>
    <w:lvl w:ilvl="1">
      <w:start w:val="1"/>
      <w:numFmt w:val="ideographTraditional"/>
      <w:lvlText w:val="%2、"/>
      <w:lvlJc w:val="left"/>
      <w:pPr>
        <w:ind w:left="931" w:hanging="480"/>
      </w:pPr>
    </w:lvl>
    <w:lvl w:ilvl="2">
      <w:start w:val="1"/>
      <w:numFmt w:val="lowerRoman"/>
      <w:lvlText w:val="%3."/>
      <w:lvlJc w:val="right"/>
      <w:pPr>
        <w:ind w:left="1411" w:hanging="480"/>
      </w:pPr>
    </w:lvl>
    <w:lvl w:ilvl="3">
      <w:start w:val="1"/>
      <w:numFmt w:val="decimal"/>
      <w:lvlText w:val="%4."/>
      <w:lvlJc w:val="left"/>
      <w:pPr>
        <w:ind w:left="1891" w:hanging="480"/>
      </w:pPr>
    </w:lvl>
    <w:lvl w:ilvl="4">
      <w:start w:val="1"/>
      <w:numFmt w:val="ideographTraditional"/>
      <w:lvlText w:val="%5、"/>
      <w:lvlJc w:val="left"/>
      <w:pPr>
        <w:ind w:left="2371" w:hanging="480"/>
      </w:pPr>
    </w:lvl>
    <w:lvl w:ilvl="5">
      <w:start w:val="1"/>
      <w:numFmt w:val="lowerRoman"/>
      <w:lvlText w:val="%6."/>
      <w:lvlJc w:val="right"/>
      <w:pPr>
        <w:ind w:left="2851" w:hanging="480"/>
      </w:pPr>
    </w:lvl>
    <w:lvl w:ilvl="6">
      <w:start w:val="1"/>
      <w:numFmt w:val="decimal"/>
      <w:lvlText w:val="%7."/>
      <w:lvlJc w:val="left"/>
      <w:pPr>
        <w:ind w:left="3331" w:hanging="480"/>
      </w:pPr>
    </w:lvl>
    <w:lvl w:ilvl="7">
      <w:start w:val="1"/>
      <w:numFmt w:val="ideographTraditional"/>
      <w:lvlText w:val="%8、"/>
      <w:lvlJc w:val="left"/>
      <w:pPr>
        <w:ind w:left="3811" w:hanging="480"/>
      </w:pPr>
    </w:lvl>
    <w:lvl w:ilvl="8">
      <w:start w:val="1"/>
      <w:numFmt w:val="lowerRoman"/>
      <w:lvlText w:val="%9."/>
      <w:lvlJc w:val="right"/>
      <w:pPr>
        <w:ind w:left="4291" w:hanging="480"/>
      </w:pPr>
    </w:lvl>
  </w:abstractNum>
  <w:abstractNum w:abstractNumId="21" w15:restartNumberingAfterBreak="0">
    <w:nsid w:val="7010664E"/>
    <w:multiLevelType w:val="multilevel"/>
    <w:tmpl w:val="237CCDC2"/>
    <w:styleLink w:val="WW8Num9"/>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72FA3569"/>
    <w:multiLevelType w:val="multilevel"/>
    <w:tmpl w:val="6714EAEC"/>
    <w:styleLink w:val="WW8Num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789C47E5"/>
    <w:multiLevelType w:val="multilevel"/>
    <w:tmpl w:val="DA30FD04"/>
    <w:styleLink w:val="WW8Num4"/>
    <w:lvl w:ilvl="0">
      <w:start w:val="1"/>
      <w:numFmt w:val="japaneseCounting"/>
      <w:lvlText w:val="%1、"/>
      <w:lvlJc w:val="left"/>
      <w:pPr>
        <w:ind w:left="723" w:hanging="720"/>
      </w:pPr>
    </w:lvl>
    <w:lvl w:ilvl="1">
      <w:start w:val="1"/>
      <w:numFmt w:val="ideographTraditional"/>
      <w:lvlText w:val="%2、"/>
      <w:lvlJc w:val="left"/>
      <w:pPr>
        <w:ind w:left="963" w:hanging="480"/>
      </w:pPr>
    </w:lvl>
    <w:lvl w:ilvl="2">
      <w:start w:val="1"/>
      <w:numFmt w:val="lowerRoman"/>
      <w:lvlText w:val="%3."/>
      <w:lvlJc w:val="right"/>
      <w:pPr>
        <w:ind w:left="1443" w:hanging="480"/>
      </w:pPr>
    </w:lvl>
    <w:lvl w:ilvl="3">
      <w:start w:val="1"/>
      <w:numFmt w:val="decimal"/>
      <w:lvlText w:val="%4."/>
      <w:lvlJc w:val="left"/>
      <w:pPr>
        <w:ind w:left="1923" w:hanging="480"/>
      </w:pPr>
    </w:lvl>
    <w:lvl w:ilvl="4">
      <w:start w:val="1"/>
      <w:numFmt w:val="ideographTraditional"/>
      <w:lvlText w:val="%5、"/>
      <w:lvlJc w:val="left"/>
      <w:pPr>
        <w:ind w:left="2403" w:hanging="480"/>
      </w:pPr>
    </w:lvl>
    <w:lvl w:ilvl="5">
      <w:start w:val="1"/>
      <w:numFmt w:val="lowerRoman"/>
      <w:lvlText w:val="%6."/>
      <w:lvlJc w:val="right"/>
      <w:pPr>
        <w:ind w:left="2883" w:hanging="480"/>
      </w:pPr>
    </w:lvl>
    <w:lvl w:ilvl="6">
      <w:start w:val="1"/>
      <w:numFmt w:val="decimal"/>
      <w:lvlText w:val="%7."/>
      <w:lvlJc w:val="left"/>
      <w:pPr>
        <w:ind w:left="3363" w:hanging="480"/>
      </w:pPr>
    </w:lvl>
    <w:lvl w:ilvl="7">
      <w:start w:val="1"/>
      <w:numFmt w:val="ideographTraditional"/>
      <w:lvlText w:val="%8、"/>
      <w:lvlJc w:val="left"/>
      <w:pPr>
        <w:ind w:left="3843" w:hanging="480"/>
      </w:pPr>
    </w:lvl>
    <w:lvl w:ilvl="8">
      <w:start w:val="1"/>
      <w:numFmt w:val="lowerRoman"/>
      <w:lvlText w:val="%9."/>
      <w:lvlJc w:val="right"/>
      <w:pPr>
        <w:ind w:left="4323" w:hanging="480"/>
      </w:pPr>
    </w:lvl>
  </w:abstractNum>
  <w:abstractNum w:abstractNumId="24" w15:restartNumberingAfterBreak="0">
    <w:nsid w:val="7A0C0018"/>
    <w:multiLevelType w:val="multilevel"/>
    <w:tmpl w:val="70806354"/>
    <w:styleLink w:val="WW8Num25"/>
    <w:lvl w:ilvl="0">
      <w:start w:val="1"/>
      <w:numFmt w:val="decimal"/>
      <w:lvlText w:val="%1."/>
      <w:lvlJc w:val="left"/>
      <w:pPr>
        <w:ind w:left="480" w:hanging="480"/>
      </w:pPr>
    </w:lvl>
    <w:lvl w:ilvl="1">
      <w:start w:val="1"/>
      <w:numFmt w:val="ideographTraditional"/>
      <w:lvlText w:val="%2、"/>
      <w:lvlJc w:val="left"/>
      <w:pPr>
        <w:ind w:left="480" w:hanging="480"/>
      </w:pPr>
    </w:lvl>
    <w:lvl w:ilvl="2">
      <w:start w:val="1"/>
      <w:numFmt w:val="lowerRoman"/>
      <w:lvlText w:val="%3."/>
      <w:lvlJc w:val="right"/>
      <w:pPr>
        <w:ind w:left="480" w:hanging="480"/>
      </w:pPr>
    </w:lvl>
    <w:lvl w:ilvl="3">
      <w:start w:val="1"/>
      <w:numFmt w:val="decimal"/>
      <w:lvlText w:val="%4."/>
      <w:lvlJc w:val="left"/>
      <w:pPr>
        <w:ind w:left="791" w:hanging="480"/>
      </w:pPr>
    </w:lvl>
    <w:lvl w:ilvl="4">
      <w:start w:val="1"/>
      <w:numFmt w:val="ideographTraditional"/>
      <w:lvlText w:val="%5、"/>
      <w:lvlJc w:val="left"/>
      <w:pPr>
        <w:ind w:left="1271" w:hanging="480"/>
      </w:pPr>
    </w:lvl>
    <w:lvl w:ilvl="5">
      <w:start w:val="1"/>
      <w:numFmt w:val="lowerRoman"/>
      <w:lvlText w:val="%6."/>
      <w:lvlJc w:val="right"/>
      <w:pPr>
        <w:ind w:left="1751" w:hanging="480"/>
      </w:pPr>
    </w:lvl>
    <w:lvl w:ilvl="6">
      <w:start w:val="1"/>
      <w:numFmt w:val="decimal"/>
      <w:lvlText w:val="%7."/>
      <w:lvlJc w:val="left"/>
      <w:pPr>
        <w:ind w:left="2231" w:hanging="480"/>
      </w:pPr>
    </w:lvl>
    <w:lvl w:ilvl="7">
      <w:start w:val="1"/>
      <w:numFmt w:val="ideographTraditional"/>
      <w:lvlText w:val="%8、"/>
      <w:lvlJc w:val="left"/>
      <w:pPr>
        <w:ind w:left="2711" w:hanging="480"/>
      </w:pPr>
    </w:lvl>
    <w:lvl w:ilvl="8">
      <w:start w:val="1"/>
      <w:numFmt w:val="lowerRoman"/>
      <w:lvlText w:val="%9."/>
      <w:lvlJc w:val="right"/>
      <w:pPr>
        <w:ind w:left="3191" w:hanging="480"/>
      </w:pPr>
    </w:lvl>
  </w:abstractNum>
  <w:num w:numId="1">
    <w:abstractNumId w:val="14"/>
  </w:num>
  <w:num w:numId="2">
    <w:abstractNumId w:val="8"/>
  </w:num>
  <w:num w:numId="3">
    <w:abstractNumId w:val="10"/>
  </w:num>
  <w:num w:numId="4">
    <w:abstractNumId w:val="23"/>
  </w:num>
  <w:num w:numId="5">
    <w:abstractNumId w:val="2"/>
  </w:num>
  <w:num w:numId="6">
    <w:abstractNumId w:val="11"/>
  </w:num>
  <w:num w:numId="7">
    <w:abstractNumId w:val="1"/>
  </w:num>
  <w:num w:numId="8">
    <w:abstractNumId w:val="22"/>
  </w:num>
  <w:num w:numId="9">
    <w:abstractNumId w:val="21"/>
  </w:num>
  <w:num w:numId="10">
    <w:abstractNumId w:val="4"/>
  </w:num>
  <w:num w:numId="11">
    <w:abstractNumId w:val="9"/>
  </w:num>
  <w:num w:numId="12">
    <w:abstractNumId w:val="18"/>
  </w:num>
  <w:num w:numId="13">
    <w:abstractNumId w:val="6"/>
  </w:num>
  <w:num w:numId="14">
    <w:abstractNumId w:val="19"/>
  </w:num>
  <w:num w:numId="15">
    <w:abstractNumId w:val="20"/>
  </w:num>
  <w:num w:numId="16">
    <w:abstractNumId w:val="7"/>
  </w:num>
  <w:num w:numId="17">
    <w:abstractNumId w:val="15"/>
  </w:num>
  <w:num w:numId="18">
    <w:abstractNumId w:val="0"/>
  </w:num>
  <w:num w:numId="19">
    <w:abstractNumId w:val="16"/>
  </w:num>
  <w:num w:numId="20">
    <w:abstractNumId w:val="17"/>
  </w:num>
  <w:num w:numId="21">
    <w:abstractNumId w:val="13"/>
  </w:num>
  <w:num w:numId="22">
    <w:abstractNumId w:val="12"/>
  </w:num>
  <w:num w:numId="23">
    <w:abstractNumId w:val="5"/>
  </w:num>
  <w:num w:numId="24">
    <w:abstractNumId w:val="3"/>
  </w:num>
  <w:num w:numId="25">
    <w:abstractNumId w:val="24"/>
  </w:num>
  <w:num w:numId="26">
    <w:abstractNumId w:val="2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B92CE9"/>
    <w:rsid w:val="00767575"/>
    <w:rsid w:val="00A3394F"/>
    <w:rsid w:val="00B92CE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A44688"/>
  <w15:docId w15:val="{324973A6-2315-46D6-A6B0-B6B68E276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uppressAutoHyphens/>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sz w:val="32"/>
      <w:szCs w:val="20"/>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20"/>
    </w:pPr>
  </w:style>
  <w:style w:type="paragraph" w:styleId="a4">
    <w:name w:val="List"/>
    <w:basedOn w:val="Textbody"/>
    <w:rPr>
      <w:rFonts w:cs="Lucida Sans"/>
    </w:rPr>
  </w:style>
  <w:style w:type="paragraph" w:styleId="a5">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customStyle="1" w:styleId="a6">
    <w:name w:val="條文一"/>
    <w:basedOn w:val="Standard"/>
    <w:pPr>
      <w:wordWrap w:val="0"/>
      <w:ind w:left="794" w:hanging="794"/>
    </w:pPr>
    <w:rPr>
      <w:rFonts w:ascii="標楷體" w:eastAsia="標楷體" w:hAnsi="標楷體" w:cs="標楷體"/>
      <w:sz w:val="28"/>
    </w:rPr>
  </w:style>
  <w:style w:type="paragraph" w:customStyle="1" w:styleId="Textbodyindent">
    <w:name w:val="Text body indent"/>
    <w:basedOn w:val="Standard"/>
    <w:pPr>
      <w:spacing w:after="120"/>
      <w:ind w:left="480"/>
    </w:pPr>
  </w:style>
  <w:style w:type="paragraph" w:customStyle="1" w:styleId="2">
    <w:name w:val="條文2"/>
    <w:basedOn w:val="Textbodyindent"/>
    <w:pPr>
      <w:spacing w:after="0"/>
      <w:ind w:left="1247" w:firstLine="454"/>
      <w:jc w:val="both"/>
    </w:pPr>
  </w:style>
  <w:style w:type="paragraph" w:customStyle="1" w:styleId="a7">
    <w:name w:val="條文三"/>
    <w:basedOn w:val="Textbodyindent"/>
    <w:pPr>
      <w:spacing w:after="0"/>
      <w:ind w:left="2155" w:hanging="454"/>
    </w:pPr>
  </w:style>
  <w:style w:type="paragraph" w:customStyle="1" w:styleId="1">
    <w:name w:val="樣式1"/>
    <w:basedOn w:val="a7"/>
    <w:pPr>
      <w:ind w:left="2058"/>
    </w:pPr>
  </w:style>
  <w:style w:type="paragraph" w:customStyle="1" w:styleId="a8">
    <w:name w:val="解釋二"/>
    <w:basedOn w:val="a6"/>
    <w:pPr>
      <w:ind w:left="227" w:firstLine="0"/>
    </w:pPr>
  </w:style>
  <w:style w:type="paragraph" w:customStyle="1" w:styleId="a">
    <w:name w:val="解釋一"/>
    <w:basedOn w:val="a6"/>
    <w:pPr>
      <w:numPr>
        <w:numId w:val="14"/>
      </w:numPr>
    </w:pPr>
  </w:style>
  <w:style w:type="paragraph" w:customStyle="1" w:styleId="a9">
    <w:name w:val="條文"/>
    <w:basedOn w:val="Standard"/>
    <w:pPr>
      <w:wordWrap w:val="0"/>
      <w:ind w:left="851" w:firstLine="567"/>
    </w:pPr>
    <w:rPr>
      <w:rFonts w:ascii="標楷體" w:eastAsia="標楷體" w:hAnsi="標楷體" w:cs="標楷體"/>
      <w:sz w:val="28"/>
      <w:u w:val="single"/>
    </w:rPr>
  </w:style>
  <w:style w:type="paragraph" w:customStyle="1" w:styleId="aa">
    <w:name w:val="說明一"/>
    <w:basedOn w:val="Standard"/>
    <w:pPr>
      <w:wordWrap w:val="0"/>
      <w:ind w:left="544" w:hanging="544"/>
    </w:pPr>
    <w:rPr>
      <w:rFonts w:ascii="標楷體" w:eastAsia="標楷體" w:hAnsi="標楷體" w:cs="標楷體"/>
      <w:sz w:val="28"/>
    </w:rPr>
  </w:style>
  <w:style w:type="paragraph" w:customStyle="1" w:styleId="ab">
    <w:name w:val="條文二"/>
    <w:basedOn w:val="a6"/>
    <w:pPr>
      <w:ind w:left="1134" w:hanging="1134"/>
    </w:pPr>
  </w:style>
  <w:style w:type="paragraph" w:customStyle="1" w:styleId="ac">
    <w:name w:val="文一"/>
    <w:basedOn w:val="Standard"/>
    <w:pPr>
      <w:ind w:left="397" w:hanging="397"/>
    </w:pPr>
    <w:rPr>
      <w:rFonts w:eastAsia="標楷體"/>
    </w:rPr>
  </w:style>
  <w:style w:type="paragraph" w:customStyle="1" w:styleId="ad">
    <w:name w:val="說明三"/>
    <w:basedOn w:val="aa"/>
    <w:pPr>
      <w:ind w:left="1135" w:hanging="284"/>
    </w:pPr>
  </w:style>
  <w:style w:type="paragraph" w:styleId="20">
    <w:name w:val="Body Text Indent 2"/>
    <w:basedOn w:val="Standard"/>
    <w:pPr>
      <w:spacing w:line="460" w:lineRule="exact"/>
      <w:ind w:left="1760" w:hanging="640"/>
    </w:pPr>
    <w:rPr>
      <w:rFonts w:eastAsia="標楷體"/>
    </w:rPr>
  </w:style>
  <w:style w:type="paragraph" w:styleId="ae">
    <w:name w:val="Balloon Text"/>
    <w:basedOn w:val="Standard"/>
    <w:rPr>
      <w:rFonts w:ascii="Arial" w:eastAsia="Arial" w:hAnsi="Arial" w:cs="Arial"/>
      <w:sz w:val="18"/>
      <w:szCs w:val="18"/>
    </w:rPr>
  </w:style>
  <w:style w:type="paragraph" w:styleId="af">
    <w:name w:val="footer"/>
    <w:basedOn w:val="Standard"/>
    <w:pPr>
      <w:tabs>
        <w:tab w:val="center" w:pos="4153"/>
        <w:tab w:val="right" w:pos="8306"/>
      </w:tabs>
      <w:snapToGrid w:val="0"/>
    </w:pPr>
    <w:rPr>
      <w:sz w:val="20"/>
    </w:rPr>
  </w:style>
  <w:style w:type="paragraph" w:styleId="af0">
    <w:name w:val="header"/>
    <w:basedOn w:val="Standard"/>
    <w:pPr>
      <w:tabs>
        <w:tab w:val="center" w:pos="4153"/>
        <w:tab w:val="right" w:pos="8306"/>
      </w:tabs>
      <w:snapToGrid w:val="0"/>
    </w:pPr>
    <w:rPr>
      <w:sz w:val="20"/>
    </w:rPr>
  </w:style>
  <w:style w:type="paragraph" w:styleId="af1">
    <w:name w:val="Plain Text"/>
    <w:basedOn w:val="Standard"/>
    <w:rPr>
      <w:rFonts w:ascii="中國龍粗明體, 新細明體" w:eastAsia="中國龍粗明體, 新細明體" w:hAnsi="中國龍粗明體, 新細明體" w:cs="Courier New"/>
      <w:spacing w:val="16"/>
      <w:sz w:val="20"/>
      <w:szCs w:val="24"/>
    </w:rPr>
  </w:style>
  <w:style w:type="paragraph" w:customStyle="1" w:styleId="Framecontents">
    <w:name w:val="Frame contents"/>
    <w:basedOn w:val="Standard"/>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eastAsia="Times New Roman" w:hAnsi="Times New Roman" w:cs="Times New Roma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新細明體, PMingLiU" w:eastAsia="新細明體, PMingLiU" w:hAnsi="新細明體, PMingLiU" w:cs="Times New Roman"/>
    </w:rPr>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eastAsia="標楷體" w:hAnsi="Times New Roman" w:cs="標楷體"/>
      <w:spacing w:val="-20"/>
      <w:sz w:val="22"/>
      <w:szCs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styleId="af2">
    <w:name w:val="page number"/>
    <w:basedOn w:val="a1"/>
  </w:style>
  <w:style w:type="character" w:customStyle="1" w:styleId="af3">
    <w:name w:val="純文字 字元"/>
    <w:rPr>
      <w:rFonts w:ascii="中國龍粗明體, 新細明體" w:eastAsia="中國龍粗明體, 新細明體" w:hAnsi="中國龍粗明體, 新細明體" w:cs="Courier New"/>
      <w:spacing w:val="16"/>
      <w:kern w:val="3"/>
      <w:szCs w:val="24"/>
    </w:rPr>
  </w:style>
  <w:style w:type="character" w:customStyle="1" w:styleId="Internetlink">
    <w:name w:val="Internet link"/>
    <w:rPr>
      <w:color w:val="0563C1"/>
      <w:u w:val="single"/>
    </w:rPr>
  </w:style>
  <w:style w:type="character" w:customStyle="1" w:styleId="af4">
    <w:name w:val="未解析的提及項目"/>
    <w:rPr>
      <w:color w:val="808080"/>
      <w:shd w:val="clear" w:color="auto" w:fill="E6E6E6"/>
    </w:rPr>
  </w:style>
  <w:style w:type="numbering" w:customStyle="1" w:styleId="WW8Num1">
    <w:name w:val="WW8Num1"/>
    <w:basedOn w:val="a3"/>
    <w:pPr>
      <w:numPr>
        <w:numId w:val="1"/>
      </w:numPr>
    </w:pPr>
  </w:style>
  <w:style w:type="numbering" w:customStyle="1" w:styleId="WW8Num2">
    <w:name w:val="WW8Num2"/>
    <w:basedOn w:val="a3"/>
    <w:pPr>
      <w:numPr>
        <w:numId w:val="2"/>
      </w:numPr>
    </w:pPr>
  </w:style>
  <w:style w:type="numbering" w:customStyle="1" w:styleId="WW8Num3">
    <w:name w:val="WW8Num3"/>
    <w:basedOn w:val="a3"/>
    <w:pPr>
      <w:numPr>
        <w:numId w:val="3"/>
      </w:numPr>
    </w:pPr>
  </w:style>
  <w:style w:type="numbering" w:customStyle="1" w:styleId="WW8Num4">
    <w:name w:val="WW8Num4"/>
    <w:basedOn w:val="a3"/>
    <w:pPr>
      <w:numPr>
        <w:numId w:val="4"/>
      </w:numPr>
    </w:pPr>
  </w:style>
  <w:style w:type="numbering" w:customStyle="1" w:styleId="WW8Num5">
    <w:name w:val="WW8Num5"/>
    <w:basedOn w:val="a3"/>
    <w:pPr>
      <w:numPr>
        <w:numId w:val="5"/>
      </w:numPr>
    </w:pPr>
  </w:style>
  <w:style w:type="numbering" w:customStyle="1" w:styleId="WW8Num6">
    <w:name w:val="WW8Num6"/>
    <w:basedOn w:val="a3"/>
    <w:pPr>
      <w:numPr>
        <w:numId w:val="6"/>
      </w:numPr>
    </w:pPr>
  </w:style>
  <w:style w:type="numbering" w:customStyle="1" w:styleId="WW8Num7">
    <w:name w:val="WW8Num7"/>
    <w:basedOn w:val="a3"/>
    <w:pPr>
      <w:numPr>
        <w:numId w:val="7"/>
      </w:numPr>
    </w:pPr>
  </w:style>
  <w:style w:type="numbering" w:customStyle="1" w:styleId="WW8Num8">
    <w:name w:val="WW8Num8"/>
    <w:basedOn w:val="a3"/>
    <w:pPr>
      <w:numPr>
        <w:numId w:val="8"/>
      </w:numPr>
    </w:pPr>
  </w:style>
  <w:style w:type="numbering" w:customStyle="1" w:styleId="WW8Num9">
    <w:name w:val="WW8Num9"/>
    <w:basedOn w:val="a3"/>
    <w:pPr>
      <w:numPr>
        <w:numId w:val="9"/>
      </w:numPr>
    </w:pPr>
  </w:style>
  <w:style w:type="numbering" w:customStyle="1" w:styleId="WW8Num10">
    <w:name w:val="WW8Num10"/>
    <w:basedOn w:val="a3"/>
    <w:pPr>
      <w:numPr>
        <w:numId w:val="10"/>
      </w:numPr>
    </w:pPr>
  </w:style>
  <w:style w:type="numbering" w:customStyle="1" w:styleId="WW8Num11">
    <w:name w:val="WW8Num11"/>
    <w:basedOn w:val="a3"/>
    <w:pPr>
      <w:numPr>
        <w:numId w:val="11"/>
      </w:numPr>
    </w:pPr>
  </w:style>
  <w:style w:type="numbering" w:customStyle="1" w:styleId="WW8Num12">
    <w:name w:val="WW8Num12"/>
    <w:basedOn w:val="a3"/>
    <w:pPr>
      <w:numPr>
        <w:numId w:val="12"/>
      </w:numPr>
    </w:pPr>
  </w:style>
  <w:style w:type="numbering" w:customStyle="1" w:styleId="WW8Num13">
    <w:name w:val="WW8Num13"/>
    <w:basedOn w:val="a3"/>
    <w:pPr>
      <w:numPr>
        <w:numId w:val="13"/>
      </w:numPr>
    </w:pPr>
  </w:style>
  <w:style w:type="numbering" w:customStyle="1" w:styleId="WW8Num14">
    <w:name w:val="WW8Num14"/>
    <w:basedOn w:val="a3"/>
    <w:pPr>
      <w:numPr>
        <w:numId w:val="14"/>
      </w:numPr>
    </w:pPr>
  </w:style>
  <w:style w:type="numbering" w:customStyle="1" w:styleId="WW8Num15">
    <w:name w:val="WW8Num15"/>
    <w:basedOn w:val="a3"/>
    <w:pPr>
      <w:numPr>
        <w:numId w:val="15"/>
      </w:numPr>
    </w:pPr>
  </w:style>
  <w:style w:type="numbering" w:customStyle="1" w:styleId="WW8Num16">
    <w:name w:val="WW8Num16"/>
    <w:basedOn w:val="a3"/>
    <w:pPr>
      <w:numPr>
        <w:numId w:val="16"/>
      </w:numPr>
    </w:pPr>
  </w:style>
  <w:style w:type="numbering" w:customStyle="1" w:styleId="WW8Num17">
    <w:name w:val="WW8Num17"/>
    <w:basedOn w:val="a3"/>
    <w:pPr>
      <w:numPr>
        <w:numId w:val="17"/>
      </w:numPr>
    </w:pPr>
  </w:style>
  <w:style w:type="numbering" w:customStyle="1" w:styleId="WW8Num18">
    <w:name w:val="WW8Num18"/>
    <w:basedOn w:val="a3"/>
    <w:pPr>
      <w:numPr>
        <w:numId w:val="18"/>
      </w:numPr>
    </w:pPr>
  </w:style>
  <w:style w:type="numbering" w:customStyle="1" w:styleId="WW8Num19">
    <w:name w:val="WW8Num19"/>
    <w:basedOn w:val="a3"/>
    <w:pPr>
      <w:numPr>
        <w:numId w:val="19"/>
      </w:numPr>
    </w:pPr>
  </w:style>
  <w:style w:type="numbering" w:customStyle="1" w:styleId="WW8Num20">
    <w:name w:val="WW8Num20"/>
    <w:basedOn w:val="a3"/>
    <w:pPr>
      <w:numPr>
        <w:numId w:val="20"/>
      </w:numPr>
    </w:pPr>
  </w:style>
  <w:style w:type="numbering" w:customStyle="1" w:styleId="WW8Num21">
    <w:name w:val="WW8Num21"/>
    <w:basedOn w:val="a3"/>
    <w:pPr>
      <w:numPr>
        <w:numId w:val="21"/>
      </w:numPr>
    </w:pPr>
  </w:style>
  <w:style w:type="numbering" w:customStyle="1" w:styleId="WW8Num22">
    <w:name w:val="WW8Num22"/>
    <w:basedOn w:val="a3"/>
    <w:pPr>
      <w:numPr>
        <w:numId w:val="22"/>
      </w:numPr>
    </w:pPr>
  </w:style>
  <w:style w:type="numbering" w:customStyle="1" w:styleId="WW8Num23">
    <w:name w:val="WW8Num23"/>
    <w:basedOn w:val="a3"/>
    <w:pPr>
      <w:numPr>
        <w:numId w:val="23"/>
      </w:numPr>
    </w:pPr>
  </w:style>
  <w:style w:type="numbering" w:customStyle="1" w:styleId="WW8Num24">
    <w:name w:val="WW8Num24"/>
    <w:basedOn w:val="a3"/>
    <w:pPr>
      <w:numPr>
        <w:numId w:val="24"/>
      </w:numPr>
    </w:pPr>
  </w:style>
  <w:style w:type="numbering" w:customStyle="1" w:styleId="WW8Num25">
    <w:name w:val="WW8Num25"/>
    <w:basedOn w:val="a3"/>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wrbeoc.taichung.gov.tw/slide/"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案由：為辦理「八十九年度（八十八年七月一日至八十九年十二月卅一日止）山坡地保育利用管理查報與取締工作績效考核」項目案，提請　討論</dc:title>
  <dc:creator>省政府水土保持局</dc:creator>
  <cp:lastModifiedBy>朱琮瑋</cp:lastModifiedBy>
  <cp:revision>2</cp:revision>
  <cp:lastPrinted>2024-12-24T06:10:00Z</cp:lastPrinted>
  <dcterms:created xsi:type="dcterms:W3CDTF">2025-04-17T06:03:00Z</dcterms:created>
  <dcterms:modified xsi:type="dcterms:W3CDTF">2025-04-17T06:03:00Z</dcterms:modified>
</cp:coreProperties>
</file>